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6E18D" w14:textId="3B24F204" w:rsidR="007D23C2" w:rsidRPr="000B2CE5" w:rsidRDefault="000D7D30" w:rsidP="000D7D30">
      <w:pPr>
        <w:spacing w:line="240" w:lineRule="auto"/>
        <w:ind w:left="-540" w:hanging="27"/>
        <w:jc w:val="center"/>
        <w:rPr>
          <w:color w:val="000000" w:themeColor="text1"/>
        </w:rPr>
      </w:pPr>
      <w:bookmarkStart w:id="0" w:name="_Hlk532373566"/>
      <w:r w:rsidRPr="000B2CE5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7B4564DD" wp14:editId="5503F9E7">
            <wp:simplePos x="0" y="0"/>
            <wp:positionH relativeFrom="column">
              <wp:posOffset>-368300</wp:posOffset>
            </wp:positionH>
            <wp:positionV relativeFrom="paragraph">
              <wp:posOffset>-35560</wp:posOffset>
            </wp:positionV>
            <wp:extent cx="654050" cy="643326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DA_master_tag_ENG_bi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29" b="28797"/>
                    <a:stretch/>
                  </pic:blipFill>
                  <pic:spPr bwMode="auto">
                    <a:xfrm>
                      <a:off x="0" y="0"/>
                      <a:ext cx="654050" cy="643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15E" w:rsidRPr="002E215E">
        <w:rPr>
          <w:rFonts w:cs="Arial"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10C327" wp14:editId="1BBBB5DE">
                <wp:simplePos x="0" y="0"/>
                <wp:positionH relativeFrom="column">
                  <wp:posOffset>5429250</wp:posOffset>
                </wp:positionH>
                <wp:positionV relativeFrom="paragraph">
                  <wp:posOffset>-18415</wp:posOffset>
                </wp:positionV>
                <wp:extent cx="674370" cy="624205"/>
                <wp:effectExtent l="0" t="0" r="1143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22748" w14:textId="77777777" w:rsidR="002E215E" w:rsidRDefault="002E215E" w:rsidP="002E215E">
                            <w:pPr>
                              <w:pStyle w:val="NoSpacing"/>
                              <w:jc w:val="center"/>
                            </w:pPr>
                          </w:p>
                          <w:p w14:paraId="314EC582" w14:textId="56A8048D" w:rsidR="002E215E" w:rsidRPr="002E215E" w:rsidRDefault="002E215E" w:rsidP="002E215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215E">
                              <w:rPr>
                                <w:sz w:val="18"/>
                                <w:szCs w:val="18"/>
                              </w:rPr>
                              <w:t>ADO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0C3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5pt;margin-top:-1.45pt;width:53.1pt;height:49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">
                <v:textbox>
                  <w:txbxContent>
                    <w:p w14:paraId="62722748" w14:textId="77777777" w:rsidR="002E215E" w:rsidRDefault="002E215E" w:rsidP="002E215E">
                      <w:pPr>
                        <w:pStyle w:val="NoSpacing"/>
                        <w:jc w:val="center"/>
                      </w:pPr>
                    </w:p>
                    <w:p w14:paraId="314EC582" w14:textId="56A8048D" w:rsidR="002E215E" w:rsidRPr="002E215E" w:rsidRDefault="002E215E" w:rsidP="002E215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E215E">
                        <w:rPr>
                          <w:sz w:val="18"/>
                          <w:szCs w:val="18"/>
                        </w:rPr>
                        <w:t>ADO logo</w:t>
                      </w:r>
                    </w:p>
                  </w:txbxContent>
                </v:textbox>
              </v:shape>
            </w:pict>
          </mc:Fallback>
        </mc:AlternateContent>
      </w:r>
      <w:r w:rsidR="007D23C2" w:rsidRPr="000B2CE5">
        <w:rPr>
          <w:color w:val="000000" w:themeColor="text1"/>
        </w:rPr>
        <w:t>Checklist for Therapeutic Use Exemption (TUE) Application:</w:t>
      </w:r>
    </w:p>
    <w:bookmarkEnd w:id="0"/>
    <w:p w14:paraId="53BDA9AD" w14:textId="3213A2CE" w:rsidR="00F501D4" w:rsidRDefault="00661105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rFonts w:eastAsia="Times New Roman" w:cs="Arial"/>
          <w:b/>
          <w:color w:val="000000" w:themeColor="text1"/>
          <w:shd w:val="clear" w:color="auto" w:fill="FFFFFF"/>
        </w:rPr>
      </w:pPr>
      <w:r w:rsidRPr="00661105">
        <w:rPr>
          <w:rFonts w:eastAsia="Times New Roman" w:cs="Arial"/>
          <w:b/>
          <w:color w:val="000000" w:themeColor="text1"/>
          <w:shd w:val="clear" w:color="auto" w:fill="FFFFFF"/>
        </w:rPr>
        <w:t>Intrinsic Sleep Disorders</w:t>
      </w:r>
    </w:p>
    <w:p w14:paraId="73319113" w14:textId="4F164DD6" w:rsidR="00D46568" w:rsidRDefault="000D7D30" w:rsidP="002F518B">
      <w:pPr>
        <w:pBdr>
          <w:bottom w:val="single" w:sz="12" w:space="1" w:color="auto"/>
        </w:pBdr>
        <w:spacing w:line="240" w:lineRule="auto"/>
        <w:ind w:left="-567"/>
        <w:jc w:val="center"/>
        <w:rPr>
          <w:i/>
        </w:rPr>
      </w:pPr>
      <w:r w:rsidRPr="000D7D30">
        <w:rPr>
          <w:i/>
        </w:rPr>
        <w:t xml:space="preserve">Prohibited Substances: </w:t>
      </w:r>
      <w:r w:rsidR="00661105" w:rsidRPr="00661105">
        <w:rPr>
          <w:i/>
        </w:rPr>
        <w:t>Stimulants</w:t>
      </w:r>
    </w:p>
    <w:p w14:paraId="0A8B1961" w14:textId="77777777" w:rsidR="002F518B" w:rsidRPr="00A838CC" w:rsidRDefault="002F518B" w:rsidP="002F518B">
      <w:pPr>
        <w:pBdr>
          <w:bottom w:val="single" w:sz="12" w:space="1" w:color="auto"/>
        </w:pBdr>
        <w:spacing w:line="240" w:lineRule="auto"/>
        <w:ind w:left="-567"/>
        <w:jc w:val="center"/>
        <w:rPr>
          <w:i/>
        </w:rPr>
      </w:pPr>
    </w:p>
    <w:p w14:paraId="6C732814" w14:textId="0221F837" w:rsidR="00A36770" w:rsidRPr="000B2CE5" w:rsidRDefault="002E215E" w:rsidP="000B2CE5">
      <w:pPr>
        <w:ind w:left="-567" w:right="-336"/>
        <w:jc w:val="left"/>
        <w:rPr>
          <w:rFonts w:cs="Arial"/>
          <w:sz w:val="20"/>
          <w:szCs w:val="20"/>
        </w:rPr>
      </w:pPr>
      <w:bookmarkStart w:id="1" w:name="_Hlk531347758"/>
      <w:bookmarkEnd w:id="1"/>
      <w:r>
        <w:rPr>
          <w:rFonts w:cs="Arial"/>
          <w:sz w:val="20"/>
          <w:szCs w:val="20"/>
        </w:rPr>
        <w:br/>
      </w:r>
      <w:r w:rsidR="00A36770" w:rsidRPr="000B2CE5">
        <w:rPr>
          <w:rFonts w:cs="Arial"/>
          <w:sz w:val="20"/>
          <w:szCs w:val="20"/>
        </w:rPr>
        <w:t xml:space="preserve">This Checklist is to guide the athlete and their physician on the requirements for a TUE application that will allow the TUE Committee to assess whether the relevant ISTUE Criteria are met. </w:t>
      </w:r>
    </w:p>
    <w:p w14:paraId="0CC2167B" w14:textId="7CCFC9E9" w:rsidR="00D46568" w:rsidRDefault="00A36770" w:rsidP="00D46568">
      <w:pPr>
        <w:ind w:left="-567" w:right="-336"/>
        <w:jc w:val="left"/>
        <w:rPr>
          <w:rFonts w:cs="Arial"/>
          <w:sz w:val="20"/>
          <w:szCs w:val="20"/>
        </w:rPr>
      </w:pPr>
      <w:r w:rsidRPr="002E215E">
        <w:rPr>
          <w:rFonts w:cs="Arial"/>
          <w:sz w:val="20"/>
          <w:szCs w:val="20"/>
        </w:rPr>
        <w:t xml:space="preserve">Please note that the completed TUE application form alone is not sufficient; supporting documents </w:t>
      </w:r>
      <w:r w:rsidRPr="002E215E">
        <w:rPr>
          <w:rFonts w:cs="Arial"/>
          <w:sz w:val="20"/>
          <w:szCs w:val="20"/>
          <w:u w:val="single"/>
        </w:rPr>
        <w:t>MUST</w:t>
      </w:r>
      <w:r w:rsidRPr="002E215E">
        <w:rPr>
          <w:rFonts w:cs="Arial"/>
          <w:sz w:val="20"/>
          <w:szCs w:val="20"/>
        </w:rPr>
        <w:t xml:space="preserve"> be provided. </w:t>
      </w:r>
      <w:r w:rsidRPr="002E215E">
        <w:rPr>
          <w:rFonts w:cs="Arial"/>
          <w:i/>
          <w:sz w:val="20"/>
          <w:szCs w:val="20"/>
        </w:rPr>
        <w:t>A completed application and checklist DO NOT guarantee the granting of a TUE.</w:t>
      </w:r>
      <w:r w:rsidRPr="002E215E">
        <w:rPr>
          <w:rFonts w:cs="Arial"/>
          <w:sz w:val="20"/>
          <w:szCs w:val="20"/>
        </w:rPr>
        <w:t xml:space="preserve"> Conversely</w:t>
      </w:r>
      <w:r w:rsidR="004765E6" w:rsidRPr="002E215E">
        <w:rPr>
          <w:rFonts w:cs="Arial"/>
          <w:sz w:val="20"/>
          <w:szCs w:val="20"/>
        </w:rPr>
        <w:t>,</w:t>
      </w:r>
      <w:r w:rsidRPr="002E215E">
        <w:rPr>
          <w:rFonts w:cs="Arial"/>
          <w:sz w:val="20"/>
          <w:szCs w:val="20"/>
        </w:rPr>
        <w:t xml:space="preserve"> in some situations a legitimate application may not include every element on the checklist</w:t>
      </w:r>
      <w:r w:rsidR="00123786" w:rsidRPr="002E215E">
        <w:rPr>
          <w:rFonts w:cs="Arial"/>
          <w:sz w:val="20"/>
          <w:szCs w:val="20"/>
        </w:rPr>
        <w:t>.</w:t>
      </w:r>
      <w:r w:rsidR="00D46568">
        <w:rPr>
          <w:rFonts w:cs="Arial"/>
          <w:sz w:val="20"/>
          <w:szCs w:val="20"/>
        </w:rPr>
        <w:br/>
      </w:r>
    </w:p>
    <w:tbl>
      <w:tblPr>
        <w:tblStyle w:val="TableGrid"/>
        <w:tblW w:w="1035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516"/>
        <w:gridCol w:w="9294"/>
      </w:tblGrid>
      <w:tr w:rsidR="00661105" w:rsidRPr="0079723A" w14:paraId="79D924B4" w14:textId="77777777" w:rsidTr="00661105">
        <w:trPr>
          <w:trHeight w:val="437"/>
        </w:trPr>
        <w:tc>
          <w:tcPr>
            <w:tcW w:w="540" w:type="dxa"/>
            <w:shd w:val="clear" w:color="auto" w:fill="81CB7B"/>
          </w:tcPr>
          <w:p w14:paraId="5445AB57" w14:textId="77777777" w:rsidR="00661105" w:rsidRPr="0079723A" w:rsidRDefault="00661105" w:rsidP="00407833">
            <w:pPr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79723A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810" w:type="dxa"/>
            <w:gridSpan w:val="2"/>
            <w:shd w:val="clear" w:color="auto" w:fill="81CB7B"/>
            <w:vAlign w:val="center"/>
          </w:tcPr>
          <w:p w14:paraId="0FCB005A" w14:textId="5D9AA975" w:rsidR="00661105" w:rsidRPr="0079723A" w:rsidRDefault="00661105" w:rsidP="00407833">
            <w:pPr>
              <w:spacing w:before="120" w:after="60"/>
              <w:ind w:right="-336"/>
              <w:jc w:val="left"/>
              <w:rPr>
                <w:sz w:val="20"/>
                <w:szCs w:val="20"/>
              </w:rPr>
            </w:pPr>
            <w:r w:rsidRPr="0079723A">
              <w:rPr>
                <w:b/>
                <w:sz w:val="20"/>
                <w:szCs w:val="20"/>
              </w:rPr>
              <w:t>TUE Application form</w:t>
            </w:r>
            <w:r w:rsidRPr="0079723A">
              <w:rPr>
                <w:sz w:val="20"/>
                <w:szCs w:val="20"/>
              </w:rPr>
              <w:t xml:space="preserve"> must include</w:t>
            </w:r>
            <w:r w:rsidR="00E6333A">
              <w:rPr>
                <w:sz w:val="20"/>
                <w:szCs w:val="20"/>
              </w:rPr>
              <w:t>:</w:t>
            </w:r>
          </w:p>
        </w:tc>
      </w:tr>
      <w:tr w:rsidR="00661105" w:rsidRPr="0079723A" w14:paraId="30AC090E" w14:textId="77777777" w:rsidTr="00661105">
        <w:tc>
          <w:tcPr>
            <w:tcW w:w="540" w:type="dxa"/>
            <w:shd w:val="clear" w:color="auto" w:fill="BDE4BA"/>
          </w:tcPr>
          <w:p w14:paraId="1A620D72" w14:textId="77777777" w:rsidR="00661105" w:rsidRPr="0079723A" w:rsidRDefault="00661105" w:rsidP="00407833">
            <w:pPr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BDE4BA"/>
          </w:tcPr>
          <w:p w14:paraId="3EAA9239" w14:textId="77777777" w:rsidR="00661105" w:rsidRPr="0079723A" w:rsidRDefault="00661105" w:rsidP="00407833">
            <w:pPr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79723A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  <w:vAlign w:val="center"/>
          </w:tcPr>
          <w:p w14:paraId="30B87D4F" w14:textId="77777777" w:rsidR="00661105" w:rsidRPr="0079723A" w:rsidRDefault="00661105" w:rsidP="00407833">
            <w:pPr>
              <w:spacing w:before="60" w:after="60"/>
              <w:ind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>All sections completed in legible handwriting</w:t>
            </w:r>
          </w:p>
        </w:tc>
      </w:tr>
      <w:tr w:rsidR="00661105" w:rsidRPr="0079723A" w14:paraId="4F22992F" w14:textId="77777777" w:rsidTr="00661105">
        <w:tc>
          <w:tcPr>
            <w:tcW w:w="540" w:type="dxa"/>
            <w:shd w:val="clear" w:color="auto" w:fill="BDE4BA"/>
          </w:tcPr>
          <w:p w14:paraId="52E43141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BDE4BA"/>
          </w:tcPr>
          <w:p w14:paraId="17427C48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79723A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  <w:vAlign w:val="center"/>
          </w:tcPr>
          <w:p w14:paraId="6CA69EAF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>All information submitted in [language]</w:t>
            </w:r>
          </w:p>
        </w:tc>
      </w:tr>
      <w:tr w:rsidR="00661105" w:rsidRPr="0079723A" w14:paraId="6A49D8A2" w14:textId="77777777" w:rsidTr="00661105">
        <w:tc>
          <w:tcPr>
            <w:tcW w:w="540" w:type="dxa"/>
            <w:shd w:val="clear" w:color="auto" w:fill="BDE4BA"/>
          </w:tcPr>
          <w:p w14:paraId="7D5B726B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BDE4BA"/>
          </w:tcPr>
          <w:p w14:paraId="3841649D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79723A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  <w:vAlign w:val="center"/>
          </w:tcPr>
          <w:p w14:paraId="3FBDAAAF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 xml:space="preserve">A signature from the applying physician </w:t>
            </w:r>
          </w:p>
        </w:tc>
      </w:tr>
      <w:tr w:rsidR="00661105" w:rsidRPr="0079723A" w14:paraId="0ABD5D1B" w14:textId="77777777" w:rsidTr="00661105">
        <w:tc>
          <w:tcPr>
            <w:tcW w:w="540" w:type="dxa"/>
            <w:shd w:val="clear" w:color="auto" w:fill="BDE4BA"/>
          </w:tcPr>
          <w:p w14:paraId="2E08AF9F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BDE4BA"/>
          </w:tcPr>
          <w:p w14:paraId="1E462867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79723A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  <w:vAlign w:val="center"/>
          </w:tcPr>
          <w:p w14:paraId="0488AF65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>The Athlete’s signature</w:t>
            </w:r>
          </w:p>
        </w:tc>
      </w:tr>
      <w:tr w:rsidR="00661105" w:rsidRPr="0079723A" w14:paraId="257C70CC" w14:textId="77777777" w:rsidTr="00661105">
        <w:tc>
          <w:tcPr>
            <w:tcW w:w="540" w:type="dxa"/>
            <w:shd w:val="clear" w:color="auto" w:fill="81CB7B"/>
          </w:tcPr>
          <w:p w14:paraId="1DA99D1E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79723A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810" w:type="dxa"/>
            <w:gridSpan w:val="2"/>
            <w:shd w:val="clear" w:color="auto" w:fill="81CB7B"/>
            <w:vAlign w:val="center"/>
          </w:tcPr>
          <w:p w14:paraId="0EFD463E" w14:textId="3D92793E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120" w:after="60"/>
              <w:ind w:left="131" w:right="-336" w:hanging="131"/>
              <w:jc w:val="left"/>
              <w:rPr>
                <w:sz w:val="20"/>
                <w:szCs w:val="20"/>
              </w:rPr>
            </w:pPr>
            <w:r w:rsidRPr="0079723A">
              <w:rPr>
                <w:b/>
                <w:sz w:val="20"/>
                <w:szCs w:val="20"/>
              </w:rPr>
              <w:t>Medical report</w:t>
            </w:r>
            <w:r w:rsidRPr="0079723A">
              <w:rPr>
                <w:sz w:val="20"/>
                <w:szCs w:val="20"/>
              </w:rPr>
              <w:t xml:space="preserve"> should include details of</w:t>
            </w:r>
            <w:r w:rsidR="00E6333A">
              <w:rPr>
                <w:sz w:val="20"/>
                <w:szCs w:val="20"/>
              </w:rPr>
              <w:t>:</w:t>
            </w:r>
          </w:p>
        </w:tc>
      </w:tr>
      <w:tr w:rsidR="00661105" w:rsidRPr="0079723A" w14:paraId="7C33D722" w14:textId="77777777" w:rsidTr="00661105">
        <w:trPr>
          <w:trHeight w:val="1403"/>
        </w:trPr>
        <w:tc>
          <w:tcPr>
            <w:tcW w:w="540" w:type="dxa"/>
            <w:shd w:val="clear" w:color="auto" w:fill="BDE4BA"/>
          </w:tcPr>
          <w:p w14:paraId="32000565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BDE4BA"/>
          </w:tcPr>
          <w:p w14:paraId="45DBD1E0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79723A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  <w:vAlign w:val="center"/>
          </w:tcPr>
          <w:p w14:paraId="1D0F6494" w14:textId="77777777" w:rsidR="00661105" w:rsidRPr="0079723A" w:rsidRDefault="00661105" w:rsidP="00407833">
            <w:pPr>
              <w:pStyle w:val="Default"/>
              <w:ind w:right="360"/>
              <w:rPr>
                <w:rFonts w:ascii="Arial" w:hAnsi="Arial" w:cs="Arial"/>
                <w:sz w:val="20"/>
                <w:szCs w:val="20"/>
              </w:rPr>
            </w:pPr>
            <w:r w:rsidRPr="0079723A">
              <w:rPr>
                <w:rFonts w:ascii="Arial" w:hAnsi="Arial" w:cs="Arial"/>
                <w:sz w:val="20"/>
                <w:szCs w:val="20"/>
              </w:rPr>
              <w:t>Medical history: include comments on history of</w:t>
            </w:r>
          </w:p>
          <w:p w14:paraId="72925250" w14:textId="77777777" w:rsidR="00661105" w:rsidRPr="0079723A" w:rsidRDefault="00661105" w:rsidP="00661105">
            <w:pPr>
              <w:pStyle w:val="Default"/>
              <w:numPr>
                <w:ilvl w:val="0"/>
                <w:numId w:val="4"/>
              </w:numPr>
              <w:ind w:left="373" w:right="360" w:hanging="373"/>
              <w:rPr>
                <w:rFonts w:ascii="Arial" w:hAnsi="Arial" w:cs="Arial"/>
                <w:sz w:val="20"/>
                <w:szCs w:val="20"/>
              </w:rPr>
            </w:pPr>
            <w:r w:rsidRPr="0079723A">
              <w:rPr>
                <w:rFonts w:ascii="Arial" w:hAnsi="Arial" w:cs="Arial"/>
                <w:sz w:val="20"/>
                <w:szCs w:val="20"/>
              </w:rPr>
              <w:t>excessive daytime sleepiness, and duration</w:t>
            </w:r>
          </w:p>
          <w:p w14:paraId="726CAB04" w14:textId="5667A04B" w:rsidR="00661105" w:rsidRPr="0079723A" w:rsidRDefault="00661105" w:rsidP="00661105">
            <w:pPr>
              <w:pStyle w:val="Default"/>
              <w:numPr>
                <w:ilvl w:val="0"/>
                <w:numId w:val="4"/>
              </w:numPr>
              <w:ind w:left="373" w:right="360" w:hanging="373"/>
              <w:rPr>
                <w:rFonts w:ascii="Arial" w:hAnsi="Arial" w:cs="Arial"/>
                <w:sz w:val="20"/>
                <w:szCs w:val="20"/>
              </w:rPr>
            </w:pPr>
            <w:r w:rsidRPr="0079723A">
              <w:rPr>
                <w:rFonts w:ascii="Arial" w:hAnsi="Arial" w:cs="Arial"/>
                <w:sz w:val="20"/>
                <w:szCs w:val="20"/>
              </w:rPr>
              <w:t>cataplexy</w:t>
            </w:r>
          </w:p>
          <w:p w14:paraId="4DE99E48" w14:textId="77777777" w:rsidR="00661105" w:rsidRPr="0079723A" w:rsidRDefault="00661105" w:rsidP="00661105">
            <w:pPr>
              <w:pStyle w:val="Default"/>
              <w:numPr>
                <w:ilvl w:val="0"/>
                <w:numId w:val="4"/>
              </w:numPr>
              <w:ind w:left="373" w:right="360" w:hanging="373"/>
              <w:rPr>
                <w:rFonts w:ascii="Arial" w:hAnsi="Arial" w:cs="Arial"/>
                <w:sz w:val="20"/>
                <w:szCs w:val="20"/>
              </w:rPr>
            </w:pPr>
            <w:r w:rsidRPr="0079723A">
              <w:rPr>
                <w:rFonts w:ascii="Arial" w:hAnsi="Arial" w:cs="Arial"/>
                <w:sz w:val="20"/>
                <w:szCs w:val="20"/>
              </w:rPr>
              <w:t>Sleep behaviour/</w:t>
            </w:r>
            <w:proofErr w:type="spellStart"/>
            <w:r w:rsidRPr="0079723A">
              <w:rPr>
                <w:rFonts w:ascii="Arial" w:hAnsi="Arial" w:cs="Arial"/>
                <w:sz w:val="20"/>
                <w:szCs w:val="20"/>
              </w:rPr>
              <w:t>apnoeas</w:t>
            </w:r>
            <w:proofErr w:type="spellEnd"/>
            <w:r w:rsidRPr="0079723A">
              <w:rPr>
                <w:rFonts w:ascii="Arial" w:hAnsi="Arial" w:cs="Arial"/>
                <w:sz w:val="20"/>
                <w:szCs w:val="20"/>
              </w:rPr>
              <w:t xml:space="preserve"> (witnessed by partner)</w:t>
            </w:r>
          </w:p>
          <w:p w14:paraId="166A044E" w14:textId="77777777" w:rsidR="00661105" w:rsidRPr="0079723A" w:rsidRDefault="00661105" w:rsidP="00661105">
            <w:pPr>
              <w:pStyle w:val="Default"/>
              <w:numPr>
                <w:ilvl w:val="0"/>
                <w:numId w:val="4"/>
              </w:numPr>
              <w:ind w:left="373" w:right="360" w:hanging="373"/>
              <w:rPr>
                <w:rFonts w:ascii="Arial" w:hAnsi="Arial" w:cs="Arial"/>
                <w:sz w:val="20"/>
                <w:szCs w:val="20"/>
              </w:rPr>
            </w:pPr>
            <w:r w:rsidRPr="0079723A">
              <w:rPr>
                <w:rFonts w:ascii="Arial" w:hAnsi="Arial" w:cs="Arial"/>
                <w:sz w:val="20"/>
                <w:szCs w:val="20"/>
              </w:rPr>
              <w:t xml:space="preserve">any medical or psychiatric conditions that could account for hypersomnia </w:t>
            </w:r>
          </w:p>
        </w:tc>
      </w:tr>
      <w:tr w:rsidR="00661105" w:rsidRPr="0079723A" w14:paraId="017E81D2" w14:textId="77777777" w:rsidTr="00661105">
        <w:trPr>
          <w:trHeight w:val="908"/>
        </w:trPr>
        <w:tc>
          <w:tcPr>
            <w:tcW w:w="540" w:type="dxa"/>
            <w:shd w:val="clear" w:color="auto" w:fill="BDE4BA"/>
          </w:tcPr>
          <w:p w14:paraId="6BD13965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BDE4BA"/>
          </w:tcPr>
          <w:p w14:paraId="5493D63F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79723A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  <w:vAlign w:val="center"/>
          </w:tcPr>
          <w:p w14:paraId="468F00C9" w14:textId="77777777" w:rsidR="00661105" w:rsidRPr="0079723A" w:rsidRDefault="00661105" w:rsidP="00407833">
            <w:pPr>
              <w:pStyle w:val="Default"/>
              <w:ind w:righ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23A">
              <w:rPr>
                <w:rFonts w:ascii="Arial" w:hAnsi="Arial" w:cs="Arial"/>
                <w:sz w:val="20"/>
                <w:szCs w:val="20"/>
              </w:rPr>
              <w:t xml:space="preserve">Findings on examination: </w:t>
            </w:r>
          </w:p>
          <w:p w14:paraId="771DE6F3" w14:textId="77777777" w:rsidR="00661105" w:rsidRPr="0079723A" w:rsidRDefault="00661105" w:rsidP="00661105">
            <w:pPr>
              <w:pStyle w:val="Default"/>
              <w:numPr>
                <w:ilvl w:val="0"/>
                <w:numId w:val="5"/>
              </w:numPr>
              <w:ind w:left="373" w:right="360" w:hanging="3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23A">
              <w:rPr>
                <w:rFonts w:ascii="Arial" w:hAnsi="Arial" w:cs="Arial"/>
                <w:sz w:val="20"/>
                <w:szCs w:val="20"/>
              </w:rPr>
              <w:t xml:space="preserve">assessment of neurologic and psychiatric signs/symptoms to exclude other causes </w:t>
            </w:r>
          </w:p>
          <w:p w14:paraId="5131E080" w14:textId="77777777" w:rsidR="00661105" w:rsidRPr="0079723A" w:rsidRDefault="00661105" w:rsidP="00661105">
            <w:pPr>
              <w:pStyle w:val="Default"/>
              <w:numPr>
                <w:ilvl w:val="0"/>
                <w:numId w:val="5"/>
              </w:numPr>
              <w:ind w:left="373" w:right="360" w:hanging="3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23A">
              <w:rPr>
                <w:rFonts w:ascii="Arial" w:hAnsi="Arial" w:cs="Arial"/>
                <w:sz w:val="20"/>
                <w:szCs w:val="20"/>
              </w:rPr>
              <w:t xml:space="preserve">a negative drug screen </w:t>
            </w:r>
          </w:p>
        </w:tc>
      </w:tr>
      <w:tr w:rsidR="00661105" w:rsidRPr="0079723A" w14:paraId="623E1423" w14:textId="77777777" w:rsidTr="00661105">
        <w:tc>
          <w:tcPr>
            <w:tcW w:w="540" w:type="dxa"/>
            <w:shd w:val="clear" w:color="auto" w:fill="BDE4BA"/>
          </w:tcPr>
          <w:p w14:paraId="6D46F74E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BDE4BA"/>
          </w:tcPr>
          <w:p w14:paraId="568A5702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79723A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  <w:vAlign w:val="center"/>
          </w:tcPr>
          <w:p w14:paraId="1438CDDB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>Interpretation of symptoms, signs and test results by a specialist physician</w:t>
            </w:r>
          </w:p>
        </w:tc>
      </w:tr>
      <w:tr w:rsidR="00661105" w:rsidRPr="0079723A" w14:paraId="071E97E6" w14:textId="77777777" w:rsidTr="00661105">
        <w:tc>
          <w:tcPr>
            <w:tcW w:w="540" w:type="dxa"/>
            <w:shd w:val="clear" w:color="auto" w:fill="BDE4BA"/>
          </w:tcPr>
          <w:p w14:paraId="02976ACB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BDE4BA"/>
          </w:tcPr>
          <w:p w14:paraId="05E8ACB1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284" w:right="-336"/>
              <w:jc w:val="center"/>
              <w:rPr>
                <w:sz w:val="20"/>
                <w:szCs w:val="20"/>
              </w:rPr>
            </w:pPr>
            <w:r w:rsidRPr="0079723A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  <w:vAlign w:val="center"/>
          </w:tcPr>
          <w:p w14:paraId="4A35A598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 xml:space="preserve">Diagnosis (must differentiate between narcolepsy, idiopathic hypersomnia, sleep </w:t>
            </w:r>
            <w:proofErr w:type="spellStart"/>
            <w:r w:rsidRPr="0079723A">
              <w:rPr>
                <w:sz w:val="20"/>
                <w:szCs w:val="20"/>
              </w:rPr>
              <w:t>apnoea</w:t>
            </w:r>
            <w:proofErr w:type="spellEnd"/>
            <w:r w:rsidRPr="0079723A">
              <w:rPr>
                <w:sz w:val="20"/>
                <w:szCs w:val="20"/>
              </w:rPr>
              <w:t xml:space="preserve"> and hypopnea syndrome) by a medical specialist in sleep disorders </w:t>
            </w:r>
          </w:p>
        </w:tc>
      </w:tr>
      <w:tr w:rsidR="00661105" w:rsidRPr="0079723A" w14:paraId="215E7BBB" w14:textId="77777777" w:rsidTr="00661105">
        <w:tc>
          <w:tcPr>
            <w:tcW w:w="540" w:type="dxa"/>
            <w:shd w:val="clear" w:color="auto" w:fill="BDE4BA"/>
          </w:tcPr>
          <w:p w14:paraId="3BB5F506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BDE4BA"/>
          </w:tcPr>
          <w:p w14:paraId="4E85AFEF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79723A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  <w:vAlign w:val="center"/>
          </w:tcPr>
          <w:p w14:paraId="79BB4BF9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>Stimulant prescribed (prohibited in-competition) including dosage, frequency, administration route</w:t>
            </w:r>
          </w:p>
        </w:tc>
      </w:tr>
      <w:tr w:rsidR="00661105" w:rsidRPr="0079723A" w14:paraId="2C211EB9" w14:textId="77777777" w:rsidTr="00661105">
        <w:trPr>
          <w:trHeight w:val="638"/>
        </w:trPr>
        <w:tc>
          <w:tcPr>
            <w:tcW w:w="540" w:type="dxa"/>
            <w:shd w:val="clear" w:color="auto" w:fill="BDE4BA"/>
          </w:tcPr>
          <w:p w14:paraId="40BD7A8B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BDE4BA"/>
          </w:tcPr>
          <w:p w14:paraId="4012F685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79723A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  <w:vAlign w:val="center"/>
          </w:tcPr>
          <w:p w14:paraId="328825DB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 xml:space="preserve">Use of and response to other treatments including </w:t>
            </w:r>
            <w:proofErr w:type="spellStart"/>
            <w:r w:rsidRPr="0079723A">
              <w:rPr>
                <w:sz w:val="20"/>
                <w:szCs w:val="20"/>
              </w:rPr>
              <w:t>behavioural</w:t>
            </w:r>
            <w:proofErr w:type="spellEnd"/>
            <w:r w:rsidRPr="0079723A">
              <w:rPr>
                <w:sz w:val="20"/>
                <w:szCs w:val="20"/>
              </w:rPr>
              <w:t xml:space="preserve"> changes, naps, CPAP, antidepressants (not essential to have </w:t>
            </w:r>
            <w:proofErr w:type="spellStart"/>
            <w:r w:rsidRPr="0079723A">
              <w:rPr>
                <w:sz w:val="20"/>
                <w:szCs w:val="20"/>
              </w:rPr>
              <w:t>trialled</w:t>
            </w:r>
            <w:proofErr w:type="spellEnd"/>
            <w:r w:rsidRPr="0079723A">
              <w:rPr>
                <w:sz w:val="20"/>
                <w:szCs w:val="20"/>
              </w:rPr>
              <w:t xml:space="preserve"> prior to the use of stimulants)</w:t>
            </w:r>
          </w:p>
        </w:tc>
      </w:tr>
      <w:tr w:rsidR="00661105" w:rsidRPr="0079723A" w14:paraId="27522FE1" w14:textId="77777777" w:rsidTr="00661105">
        <w:tc>
          <w:tcPr>
            <w:tcW w:w="540" w:type="dxa"/>
            <w:shd w:val="clear" w:color="auto" w:fill="81CB7B"/>
          </w:tcPr>
          <w:p w14:paraId="0DA462B9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79723A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810" w:type="dxa"/>
            <w:gridSpan w:val="2"/>
            <w:shd w:val="clear" w:color="auto" w:fill="81CB7B"/>
            <w:vAlign w:val="center"/>
          </w:tcPr>
          <w:p w14:paraId="766BF991" w14:textId="7D1BDEBB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120" w:after="60"/>
              <w:ind w:left="-11" w:right="-336"/>
              <w:jc w:val="left"/>
              <w:rPr>
                <w:sz w:val="20"/>
                <w:szCs w:val="20"/>
              </w:rPr>
            </w:pPr>
            <w:r w:rsidRPr="0079723A">
              <w:rPr>
                <w:b/>
                <w:sz w:val="20"/>
                <w:szCs w:val="20"/>
              </w:rPr>
              <w:t>Diagnostic test results</w:t>
            </w:r>
            <w:r w:rsidRPr="0079723A">
              <w:rPr>
                <w:sz w:val="20"/>
                <w:szCs w:val="20"/>
              </w:rPr>
              <w:t xml:space="preserve"> should include copies of</w:t>
            </w:r>
            <w:r w:rsidR="00E6333A">
              <w:rPr>
                <w:sz w:val="20"/>
                <w:szCs w:val="20"/>
              </w:rPr>
              <w:t>:</w:t>
            </w:r>
            <w:bookmarkStart w:id="2" w:name="_GoBack"/>
            <w:bookmarkEnd w:id="2"/>
          </w:p>
        </w:tc>
      </w:tr>
      <w:tr w:rsidR="00661105" w:rsidRPr="0079723A" w14:paraId="539D3C98" w14:textId="77777777" w:rsidTr="00661105">
        <w:tc>
          <w:tcPr>
            <w:tcW w:w="540" w:type="dxa"/>
            <w:shd w:val="clear" w:color="auto" w:fill="BDE4BA"/>
          </w:tcPr>
          <w:p w14:paraId="17039C7D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BDE4BA"/>
          </w:tcPr>
          <w:p w14:paraId="00972169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79723A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  <w:vAlign w:val="center"/>
          </w:tcPr>
          <w:p w14:paraId="40E95CE3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>Night time polysomnography</w:t>
            </w:r>
          </w:p>
        </w:tc>
      </w:tr>
      <w:tr w:rsidR="00661105" w:rsidRPr="0079723A" w14:paraId="290554E0" w14:textId="77777777" w:rsidTr="00661105">
        <w:tc>
          <w:tcPr>
            <w:tcW w:w="540" w:type="dxa"/>
            <w:shd w:val="clear" w:color="auto" w:fill="BDE4BA"/>
          </w:tcPr>
          <w:p w14:paraId="522A6723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BDE4BA"/>
          </w:tcPr>
          <w:p w14:paraId="3FC39457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79723A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  <w:vAlign w:val="center"/>
          </w:tcPr>
          <w:p w14:paraId="4D1E934A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>Multiple Sleep Latency Test</w:t>
            </w:r>
          </w:p>
        </w:tc>
      </w:tr>
      <w:tr w:rsidR="00661105" w:rsidRPr="0079723A" w14:paraId="73BC63B5" w14:textId="77777777" w:rsidTr="00661105">
        <w:tc>
          <w:tcPr>
            <w:tcW w:w="540" w:type="dxa"/>
            <w:shd w:val="clear" w:color="auto" w:fill="BDE4BA"/>
          </w:tcPr>
          <w:p w14:paraId="4C95EACB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BDE4BA"/>
          </w:tcPr>
          <w:p w14:paraId="2E5D4A49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ascii="Symbol" w:hAnsi="Symbol" w:cs="Symbol"/>
                <w:sz w:val="20"/>
                <w:szCs w:val="20"/>
                <w:lang w:val="en-GB"/>
              </w:rPr>
            </w:pPr>
            <w:r w:rsidRPr="0079723A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  <w:vAlign w:val="center"/>
          </w:tcPr>
          <w:p w14:paraId="4BF79282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>Brain imaging: not mandatory</w:t>
            </w:r>
          </w:p>
        </w:tc>
      </w:tr>
      <w:tr w:rsidR="00661105" w:rsidRPr="0079723A" w14:paraId="369ECB81" w14:textId="77777777" w:rsidTr="00661105">
        <w:tc>
          <w:tcPr>
            <w:tcW w:w="540" w:type="dxa"/>
            <w:shd w:val="clear" w:color="auto" w:fill="81CB7B"/>
          </w:tcPr>
          <w:p w14:paraId="1D4A18D5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79723A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810" w:type="dxa"/>
            <w:gridSpan w:val="2"/>
            <w:shd w:val="clear" w:color="auto" w:fill="81CB7B"/>
            <w:vAlign w:val="center"/>
          </w:tcPr>
          <w:p w14:paraId="3EA76371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120" w:after="60"/>
              <w:ind w:left="-45" w:right="-336"/>
              <w:jc w:val="left"/>
              <w:rPr>
                <w:sz w:val="20"/>
                <w:szCs w:val="20"/>
              </w:rPr>
            </w:pPr>
            <w:r w:rsidRPr="0079723A">
              <w:rPr>
                <w:b/>
                <w:sz w:val="20"/>
                <w:szCs w:val="20"/>
              </w:rPr>
              <w:t>Additional information</w:t>
            </w:r>
            <w:r w:rsidRPr="0079723A">
              <w:rPr>
                <w:sz w:val="20"/>
                <w:szCs w:val="20"/>
              </w:rPr>
              <w:t xml:space="preserve"> included</w:t>
            </w:r>
          </w:p>
        </w:tc>
      </w:tr>
      <w:tr w:rsidR="00661105" w:rsidRPr="0079723A" w14:paraId="69061A08" w14:textId="77777777" w:rsidTr="00661105">
        <w:tc>
          <w:tcPr>
            <w:tcW w:w="540" w:type="dxa"/>
            <w:shd w:val="clear" w:color="auto" w:fill="BDE4BA"/>
          </w:tcPr>
          <w:p w14:paraId="04F1EB75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BDE4BA"/>
          </w:tcPr>
          <w:p w14:paraId="4FE2A7F1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79723A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  <w:vAlign w:val="center"/>
          </w:tcPr>
          <w:p w14:paraId="4551AA7B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>As per ADO specification</w:t>
            </w:r>
          </w:p>
        </w:tc>
      </w:tr>
    </w:tbl>
    <w:p w14:paraId="5084EEBC" w14:textId="77777777" w:rsidR="00D46568" w:rsidRPr="000B2CE5" w:rsidRDefault="00D46568" w:rsidP="00D46568">
      <w:pPr>
        <w:ind w:left="-567" w:right="-336"/>
        <w:jc w:val="left"/>
        <w:rPr>
          <w:rFonts w:cs="Arial"/>
          <w:sz w:val="20"/>
          <w:szCs w:val="20"/>
        </w:rPr>
      </w:pPr>
    </w:p>
    <w:sectPr w:rsidR="00D46568" w:rsidRPr="000B2CE5" w:rsidSect="006000F6">
      <w:headerReference w:type="default" r:id="rId9"/>
      <w:pgSz w:w="11900" w:h="16840"/>
      <w:pgMar w:top="720" w:right="920" w:bottom="10" w:left="12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EBFBA" w14:textId="77777777" w:rsidR="007616FC" w:rsidRDefault="007616FC" w:rsidP="000B2CE5">
      <w:pPr>
        <w:spacing w:after="0" w:line="240" w:lineRule="auto"/>
      </w:pPr>
      <w:r>
        <w:separator/>
      </w:r>
    </w:p>
  </w:endnote>
  <w:endnote w:type="continuationSeparator" w:id="0">
    <w:p w14:paraId="550E7DB2" w14:textId="77777777" w:rsidR="007616FC" w:rsidRDefault="007616FC" w:rsidP="000B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BC016" w14:textId="77777777" w:rsidR="007616FC" w:rsidRDefault="007616FC" w:rsidP="000B2CE5">
      <w:pPr>
        <w:spacing w:after="0" w:line="240" w:lineRule="auto"/>
      </w:pPr>
      <w:r>
        <w:separator/>
      </w:r>
    </w:p>
  </w:footnote>
  <w:footnote w:type="continuationSeparator" w:id="0">
    <w:p w14:paraId="232F8650" w14:textId="77777777" w:rsidR="007616FC" w:rsidRDefault="007616FC" w:rsidP="000B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0026" w14:textId="57358F37" w:rsidR="000B2CE5" w:rsidRDefault="000B2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B87"/>
    <w:multiLevelType w:val="hybridMultilevel"/>
    <w:tmpl w:val="BFE8BBC4"/>
    <w:lvl w:ilvl="0" w:tplc="D1F8BF98">
      <w:start w:val="1"/>
      <w:numFmt w:val="decimal"/>
      <w:lvlText w:val="%1."/>
      <w:lvlJc w:val="left"/>
      <w:pPr>
        <w:ind w:left="1350" w:hanging="360"/>
      </w:pPr>
      <w:rPr>
        <w:rFonts w:ascii="Verdana" w:eastAsia="Calibri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045F5682"/>
    <w:multiLevelType w:val="hybridMultilevel"/>
    <w:tmpl w:val="5270E9AC"/>
    <w:lvl w:ilvl="0" w:tplc="38EC25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4B27C9"/>
    <w:multiLevelType w:val="hybridMultilevel"/>
    <w:tmpl w:val="36ACF72E"/>
    <w:lvl w:ilvl="0" w:tplc="19345D2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60086FB6"/>
    <w:multiLevelType w:val="hybridMultilevel"/>
    <w:tmpl w:val="0F2C5236"/>
    <w:lvl w:ilvl="0" w:tplc="C7AC8692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617107AD"/>
    <w:multiLevelType w:val="hybridMultilevel"/>
    <w:tmpl w:val="5740B69E"/>
    <w:lvl w:ilvl="0" w:tplc="452ADAD2">
      <w:start w:val="1"/>
      <w:numFmt w:val="decimal"/>
      <w:lvlText w:val="%1."/>
      <w:lvlJc w:val="left"/>
      <w:pPr>
        <w:ind w:left="1350" w:hanging="360"/>
      </w:pPr>
      <w:rPr>
        <w:rFonts w:ascii="Verdana" w:eastAsia="Calibri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E7"/>
    <w:rsid w:val="0002694C"/>
    <w:rsid w:val="00030962"/>
    <w:rsid w:val="000637E8"/>
    <w:rsid w:val="00080CA3"/>
    <w:rsid w:val="000B2CE5"/>
    <w:rsid w:val="000B38D2"/>
    <w:rsid w:val="000D7D30"/>
    <w:rsid w:val="000E7F7D"/>
    <w:rsid w:val="000F0A0F"/>
    <w:rsid w:val="000F6656"/>
    <w:rsid w:val="00104CC9"/>
    <w:rsid w:val="00123786"/>
    <w:rsid w:val="00130C92"/>
    <w:rsid w:val="00142145"/>
    <w:rsid w:val="002130FA"/>
    <w:rsid w:val="00226AD6"/>
    <w:rsid w:val="00230A54"/>
    <w:rsid w:val="00257F1C"/>
    <w:rsid w:val="002A224A"/>
    <w:rsid w:val="002C377E"/>
    <w:rsid w:val="002E14E2"/>
    <w:rsid w:val="002E215E"/>
    <w:rsid w:val="002F518B"/>
    <w:rsid w:val="002F77FB"/>
    <w:rsid w:val="00314FAF"/>
    <w:rsid w:val="003253D5"/>
    <w:rsid w:val="003F359B"/>
    <w:rsid w:val="0040454F"/>
    <w:rsid w:val="00417B04"/>
    <w:rsid w:val="004765E6"/>
    <w:rsid w:val="004F6BEC"/>
    <w:rsid w:val="00555810"/>
    <w:rsid w:val="00575819"/>
    <w:rsid w:val="00591682"/>
    <w:rsid w:val="005C20B4"/>
    <w:rsid w:val="006000F6"/>
    <w:rsid w:val="0061062E"/>
    <w:rsid w:val="0065557B"/>
    <w:rsid w:val="00661105"/>
    <w:rsid w:val="00710853"/>
    <w:rsid w:val="00741A0F"/>
    <w:rsid w:val="007616FC"/>
    <w:rsid w:val="007D23C2"/>
    <w:rsid w:val="007F18C0"/>
    <w:rsid w:val="00804037"/>
    <w:rsid w:val="00823303"/>
    <w:rsid w:val="00831C2F"/>
    <w:rsid w:val="00895CEE"/>
    <w:rsid w:val="00897FBC"/>
    <w:rsid w:val="008A5788"/>
    <w:rsid w:val="008F5701"/>
    <w:rsid w:val="00914E76"/>
    <w:rsid w:val="00935D6B"/>
    <w:rsid w:val="009D0127"/>
    <w:rsid w:val="00A3447D"/>
    <w:rsid w:val="00A36770"/>
    <w:rsid w:val="00A42CAA"/>
    <w:rsid w:val="00A563DD"/>
    <w:rsid w:val="00A92A86"/>
    <w:rsid w:val="00A941B5"/>
    <w:rsid w:val="00AA1129"/>
    <w:rsid w:val="00AA4DFC"/>
    <w:rsid w:val="00AA608A"/>
    <w:rsid w:val="00B03AFB"/>
    <w:rsid w:val="00B31C23"/>
    <w:rsid w:val="00B80DBA"/>
    <w:rsid w:val="00B80F62"/>
    <w:rsid w:val="00BC4E22"/>
    <w:rsid w:val="00BC7004"/>
    <w:rsid w:val="00BD42DF"/>
    <w:rsid w:val="00C37830"/>
    <w:rsid w:val="00C86D6D"/>
    <w:rsid w:val="00C8712B"/>
    <w:rsid w:val="00C9787D"/>
    <w:rsid w:val="00CA6183"/>
    <w:rsid w:val="00CE68BE"/>
    <w:rsid w:val="00D36A3A"/>
    <w:rsid w:val="00D46568"/>
    <w:rsid w:val="00D833E7"/>
    <w:rsid w:val="00D85AC9"/>
    <w:rsid w:val="00E064BE"/>
    <w:rsid w:val="00E32460"/>
    <w:rsid w:val="00E6333A"/>
    <w:rsid w:val="00E70AFC"/>
    <w:rsid w:val="00EB3D0B"/>
    <w:rsid w:val="00F056CD"/>
    <w:rsid w:val="00F501D4"/>
    <w:rsid w:val="00F61621"/>
    <w:rsid w:val="00F80758"/>
    <w:rsid w:val="00F87779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6A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3E7"/>
    <w:pPr>
      <w:spacing w:after="120" w:line="360" w:lineRule="auto"/>
      <w:jc w:val="both"/>
    </w:pPr>
    <w:rPr>
      <w:rFonts w:ascii="Arial" w:hAnsi="Arial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70AF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040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03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037"/>
    <w:rPr>
      <w:rFonts w:ascii="Arial" w:hAnsi="Arial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0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037"/>
    <w:rPr>
      <w:rFonts w:ascii="Arial" w:hAnsi="Arial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3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80CA3"/>
    <w:rPr>
      <w:rFonts w:ascii="Arial" w:hAnsi="Arial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7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E5"/>
    <w:rPr>
      <w:rFonts w:ascii="Arial" w:hAnsi="Arial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E5"/>
    <w:rPr>
      <w:rFonts w:ascii="Arial" w:hAnsi="Arial" w:cs="Calibri"/>
      <w:sz w:val="22"/>
      <w:szCs w:val="22"/>
    </w:rPr>
  </w:style>
  <w:style w:type="paragraph" w:styleId="NoSpacing">
    <w:name w:val="No Spacing"/>
    <w:uiPriority w:val="1"/>
    <w:qFormat/>
    <w:rsid w:val="002E215E"/>
    <w:pPr>
      <w:jc w:val="both"/>
    </w:pPr>
    <w:rPr>
      <w:rFonts w:ascii="Arial" w:hAnsi="Arial" w:cs="Calibri"/>
      <w:sz w:val="22"/>
      <w:szCs w:val="22"/>
    </w:rPr>
  </w:style>
  <w:style w:type="paragraph" w:customStyle="1" w:styleId="Default">
    <w:name w:val="Default"/>
    <w:rsid w:val="00661105"/>
    <w:pPr>
      <w:widowControl w:val="0"/>
      <w:autoSpaceDE w:val="0"/>
      <w:autoSpaceDN w:val="0"/>
      <w:adjustRightInd w:val="0"/>
    </w:pPr>
    <w:rPr>
      <w:rFonts w:ascii="Verdana" w:eastAsia="Calibri" w:hAnsi="Verdana" w:cs="Verdana"/>
      <w:color w:val="00000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C544B-D459-4D00-92FE-93709B75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Grimm</dc:creator>
  <cp:keywords/>
  <dc:description/>
  <cp:lastModifiedBy>Durand, Maggie</cp:lastModifiedBy>
  <cp:revision>4</cp:revision>
  <dcterms:created xsi:type="dcterms:W3CDTF">2018-12-12T15:50:00Z</dcterms:created>
  <dcterms:modified xsi:type="dcterms:W3CDTF">2019-03-29T17:44:00Z</dcterms:modified>
</cp:coreProperties>
</file>