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5B13" w14:textId="77777777" w:rsidR="00D523DC" w:rsidRPr="00D523DC" w:rsidRDefault="00D523DC" w:rsidP="00D523DC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bookmarkStart w:id="0" w:name="_Hlk532373566"/>
      <w:r w:rsidRPr="00D523DC">
        <w:rPr>
          <w:rFonts w:eastAsia="Calibri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5450CB3E" wp14:editId="3A91F100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3DC">
        <w:rPr>
          <w:rFonts w:eastAsia="Calibri"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D760EC" wp14:editId="60AE01F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6B24D" w14:textId="77777777" w:rsidR="00D523DC" w:rsidRDefault="00D523DC" w:rsidP="00D523DC">
                            <w:pPr>
                              <w:pStyle w:val="NoSpacing"/>
                              <w:jc w:val="center"/>
                            </w:pPr>
                          </w:p>
                          <w:p w14:paraId="27431D8C" w14:textId="77777777" w:rsidR="00D523DC" w:rsidRPr="002E215E" w:rsidRDefault="00D523DC" w:rsidP="00D523D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76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396B24D" w14:textId="77777777" w:rsidR="00D523DC" w:rsidRDefault="00D523DC" w:rsidP="00D523DC">
                      <w:pPr>
                        <w:pStyle w:val="NoSpacing"/>
                        <w:jc w:val="center"/>
                      </w:pPr>
                    </w:p>
                    <w:p w14:paraId="27431D8C" w14:textId="77777777" w:rsidR="00D523DC" w:rsidRPr="002E215E" w:rsidRDefault="00D523DC" w:rsidP="00D523D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523DC">
        <w:rPr>
          <w:rFonts w:eastAsia="Calibri"/>
          <w:color w:val="000000"/>
          <w:lang w:val="fr-CA"/>
        </w:rPr>
        <w:t xml:space="preserve">Liste de vérification aux fins d’une demande </w:t>
      </w:r>
    </w:p>
    <w:p w14:paraId="7E9FD239" w14:textId="77777777" w:rsidR="00D523DC" w:rsidRPr="00D523DC" w:rsidRDefault="00D523DC" w:rsidP="00D523DC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proofErr w:type="gramStart"/>
      <w:r w:rsidRPr="00D523DC">
        <w:rPr>
          <w:rFonts w:eastAsia="Calibri"/>
          <w:color w:val="000000"/>
          <w:lang w:val="fr-CA"/>
        </w:rPr>
        <w:t>d’autorisation</w:t>
      </w:r>
      <w:proofErr w:type="gramEnd"/>
      <w:r w:rsidRPr="00D523DC">
        <w:rPr>
          <w:rFonts w:eastAsia="Calibri"/>
          <w:color w:val="000000"/>
          <w:lang w:val="fr-CA"/>
        </w:rPr>
        <w:t xml:space="preserve"> d’usage à des fins thérapeutiques (AUT)</w:t>
      </w:r>
    </w:p>
    <w:bookmarkEnd w:id="0"/>
    <w:p w14:paraId="53BDA9AD" w14:textId="66A31D1A" w:rsidR="00F501D4" w:rsidRPr="00D523DC" w:rsidRDefault="00D523DC" w:rsidP="00FD1D6A">
      <w:pPr>
        <w:pBdr>
          <w:bottom w:val="single" w:sz="12" w:space="0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Douleur neuropathique</w:t>
      </w:r>
    </w:p>
    <w:p w14:paraId="73BB5B3F" w14:textId="05E68CEC" w:rsidR="000D7D30" w:rsidRPr="00D523DC" w:rsidRDefault="000D7D30" w:rsidP="00FD1D6A">
      <w:pPr>
        <w:pBdr>
          <w:bottom w:val="single" w:sz="12" w:space="0" w:color="auto"/>
        </w:pBdr>
        <w:spacing w:line="240" w:lineRule="auto"/>
        <w:ind w:left="-567"/>
        <w:jc w:val="center"/>
        <w:rPr>
          <w:i/>
          <w:lang w:val="fr-CA"/>
        </w:rPr>
      </w:pPr>
      <w:r w:rsidRPr="00D523DC">
        <w:rPr>
          <w:i/>
          <w:lang w:val="fr-CA"/>
        </w:rPr>
        <w:t>Substances</w:t>
      </w:r>
      <w:r w:rsidR="00D523DC">
        <w:rPr>
          <w:i/>
          <w:lang w:val="fr-CA"/>
        </w:rPr>
        <w:t xml:space="preserve"> interdites </w:t>
      </w:r>
      <w:r w:rsidRPr="00D523DC">
        <w:rPr>
          <w:i/>
          <w:lang w:val="fr-CA"/>
        </w:rPr>
        <w:t xml:space="preserve">: </w:t>
      </w:r>
      <w:r w:rsidR="00D523DC">
        <w:rPr>
          <w:i/>
          <w:lang w:val="fr-CA"/>
        </w:rPr>
        <w:t>n</w:t>
      </w:r>
      <w:r w:rsidR="00226AD6" w:rsidRPr="00D523DC">
        <w:rPr>
          <w:i/>
          <w:lang w:val="fr-CA"/>
        </w:rPr>
        <w:t>arcoti</w:t>
      </w:r>
      <w:r w:rsidR="00D523DC">
        <w:rPr>
          <w:i/>
          <w:lang w:val="fr-CA"/>
        </w:rPr>
        <w:t>que</w:t>
      </w:r>
      <w:r w:rsidR="00226AD6" w:rsidRPr="00D523DC">
        <w:rPr>
          <w:i/>
          <w:lang w:val="fr-CA"/>
        </w:rPr>
        <w:t>s, cannabino</w:t>
      </w:r>
      <w:r w:rsidR="00D523DC">
        <w:rPr>
          <w:rFonts w:cs="Arial"/>
          <w:i/>
          <w:lang w:val="fr-CA"/>
        </w:rPr>
        <w:t>ï</w:t>
      </w:r>
      <w:r w:rsidR="00226AD6" w:rsidRPr="00D523DC">
        <w:rPr>
          <w:i/>
          <w:lang w:val="fr-CA"/>
        </w:rPr>
        <w:t>d</w:t>
      </w:r>
      <w:r w:rsidR="00D523DC">
        <w:rPr>
          <w:i/>
          <w:lang w:val="fr-CA"/>
        </w:rPr>
        <w:t>e</w:t>
      </w:r>
      <w:r w:rsidR="00226AD6" w:rsidRPr="00D523DC">
        <w:rPr>
          <w:i/>
          <w:lang w:val="fr-CA"/>
        </w:rPr>
        <w:t>s</w:t>
      </w:r>
    </w:p>
    <w:p w14:paraId="73319113" w14:textId="77777777" w:rsidR="00D46568" w:rsidRPr="00D523DC" w:rsidRDefault="00D46568" w:rsidP="00FD1D6A">
      <w:pPr>
        <w:pBdr>
          <w:bottom w:val="single" w:sz="12" w:space="0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28DF6871" w14:textId="55B028B5" w:rsidR="00D523DC" w:rsidRPr="00CF2066" w:rsidRDefault="00D523DC" w:rsidP="00552D60">
      <w:pPr>
        <w:ind w:left="-567" w:right="-13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>
        <w:rPr>
          <w:rFonts w:cs="Arial"/>
          <w:sz w:val="20"/>
          <w:szCs w:val="20"/>
          <w:lang w:val="fr-CA"/>
        </w:rPr>
        <w:t xml:space="preserve">Cette </w:t>
      </w:r>
      <w:r w:rsidRPr="00CF2066">
        <w:rPr>
          <w:rFonts w:cs="Arial"/>
          <w:sz w:val="20"/>
          <w:szCs w:val="20"/>
          <w:lang w:val="fr-CA"/>
        </w:rPr>
        <w:t xml:space="preserve">liste de </w:t>
      </w:r>
      <w:r>
        <w:rPr>
          <w:rFonts w:cs="Arial"/>
          <w:sz w:val="20"/>
          <w:szCs w:val="20"/>
          <w:lang w:val="fr-CA"/>
        </w:rPr>
        <w:t>vé</w:t>
      </w:r>
      <w:r w:rsidRPr="00CF2066">
        <w:rPr>
          <w:rFonts w:cs="Arial"/>
          <w:sz w:val="20"/>
          <w:szCs w:val="20"/>
          <w:lang w:val="fr-CA"/>
        </w:rPr>
        <w:t xml:space="preserve">rification </w:t>
      </w:r>
      <w:r>
        <w:rPr>
          <w:rFonts w:cs="Arial"/>
          <w:sz w:val="20"/>
          <w:szCs w:val="20"/>
          <w:lang w:val="fr-CA"/>
        </w:rPr>
        <w:t>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</w:t>
      </w:r>
      <w:r w:rsidRPr="00CF2066">
        <w:rPr>
          <w:rFonts w:cs="Arial"/>
          <w:sz w:val="20"/>
          <w:szCs w:val="20"/>
          <w:lang w:val="fr-CA"/>
        </w:rPr>
        <w:t xml:space="preserve">. </w:t>
      </w:r>
    </w:p>
    <w:p w14:paraId="1DB6770B" w14:textId="77777777" w:rsidR="00D523DC" w:rsidRPr="00CF2066" w:rsidRDefault="00D523DC" w:rsidP="00552D60">
      <w:pPr>
        <w:ind w:left="-567" w:right="-13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>Veuillez noter que la présentation d’un formulaire de demande d’AU</w:t>
      </w:r>
      <w:bookmarkStart w:id="2" w:name="_GoBack"/>
      <w:bookmarkEnd w:id="2"/>
      <w:r>
        <w:rPr>
          <w:rFonts w:cs="Arial"/>
          <w:sz w:val="20"/>
          <w:szCs w:val="20"/>
          <w:lang w:val="fr-CA"/>
        </w:rPr>
        <w:t xml:space="preserve">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 xml:space="preserve">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</w:t>
      </w:r>
      <w:r w:rsidRPr="00CF206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>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511"/>
        <w:gridCol w:w="9299"/>
      </w:tblGrid>
      <w:tr w:rsidR="00226AD6" w:rsidRPr="00552D60" w14:paraId="3C822EBF" w14:textId="77777777" w:rsidTr="00552D60">
        <w:trPr>
          <w:trHeight w:val="437"/>
          <w:jc w:val="center"/>
        </w:trPr>
        <w:tc>
          <w:tcPr>
            <w:tcW w:w="540" w:type="dxa"/>
            <w:shd w:val="clear" w:color="auto" w:fill="81CB7B"/>
          </w:tcPr>
          <w:p w14:paraId="0A1AC86F" w14:textId="77777777" w:rsidR="00226AD6" w:rsidRPr="00D523DC" w:rsidRDefault="00226AD6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40880059" w14:textId="36041A1A" w:rsidR="00226AD6" w:rsidRPr="00D523DC" w:rsidRDefault="00D523DC" w:rsidP="00407833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D523DC" w:rsidRPr="00552D60" w14:paraId="258F5A9C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69483C1C" w14:textId="77777777" w:rsidR="00D523DC" w:rsidRPr="00D523DC" w:rsidRDefault="00D523DC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1336FF80" w14:textId="77777777" w:rsidR="00D523DC" w:rsidRPr="00D523DC" w:rsidRDefault="00D523DC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3FF4989B" w14:textId="6C14EA36" w:rsidR="00D523DC" w:rsidRPr="00D523DC" w:rsidRDefault="00D523DC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Toutes les sections doivent être remplies </w:t>
            </w:r>
            <w:r w:rsidR="009B3BCE">
              <w:rPr>
                <w:rFonts w:cs="Arial"/>
                <w:sz w:val="20"/>
                <w:szCs w:val="20"/>
                <w:lang w:val="fr-CA"/>
              </w:rPr>
              <w:t xml:space="preserve">à la main </w:t>
            </w: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dans une écriture lisible. </w:t>
            </w:r>
          </w:p>
        </w:tc>
      </w:tr>
      <w:tr w:rsidR="00D523DC" w:rsidRPr="00552D60" w14:paraId="18F721F1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0793E685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4FFF399B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0D51DF7B" w14:textId="1359C9AC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D523DC" w:rsidRPr="00552D60" w14:paraId="66A8F74D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5BDDCD20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671335C4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670284AE" w14:textId="1F505D30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D523DC" w:rsidRPr="00552D60" w14:paraId="737FE1A4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7B243AFB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37F7B29C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348BD53A" w14:textId="375F0981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D523DC" w:rsidRPr="00552D60" w14:paraId="2131D33F" w14:textId="77777777" w:rsidTr="00552D60">
        <w:trPr>
          <w:jc w:val="center"/>
        </w:trPr>
        <w:tc>
          <w:tcPr>
            <w:tcW w:w="540" w:type="dxa"/>
            <w:shd w:val="clear" w:color="auto" w:fill="81CB7B"/>
          </w:tcPr>
          <w:p w14:paraId="0C004D0A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029820E0" w14:textId="4C4A7973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226AD6" w:rsidRPr="00552D60" w14:paraId="6E2F2365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0F81CF44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01F910BD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4B03DC81" w14:textId="270CDA1B" w:rsidR="00226AD6" w:rsidRPr="00D523DC" w:rsidRDefault="00D523DC" w:rsidP="00E32CB6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91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Données anamnestiques :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blessure </w:t>
            </w:r>
            <w:r w:rsidR="00E32CB6">
              <w:rPr>
                <w:rFonts w:cs="Arial"/>
                <w:sz w:val="20"/>
                <w:szCs w:val="20"/>
                <w:lang w:val="fr-CA"/>
              </w:rPr>
              <w:t xml:space="preserve">précise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touchant le système nerveux central ou périphérique </w:t>
            </w:r>
            <w:r w:rsidR="00E32CB6">
              <w:rPr>
                <w:rFonts w:cs="Arial"/>
                <w:sz w:val="20"/>
                <w:szCs w:val="20"/>
                <w:lang w:val="fr-CA"/>
              </w:rPr>
              <w:t xml:space="preserve">et </w:t>
            </w:r>
            <w:r>
              <w:rPr>
                <w:sz w:val="20"/>
                <w:szCs w:val="20"/>
                <w:lang w:val="fr-CA"/>
              </w:rPr>
              <w:t>douleur</w:t>
            </w:r>
            <w:r w:rsidR="00226AD6" w:rsidRPr="00D523DC">
              <w:rPr>
                <w:sz w:val="20"/>
                <w:szCs w:val="20"/>
                <w:lang w:val="fr-CA"/>
              </w:rPr>
              <w:t xml:space="preserve"> </w:t>
            </w:r>
            <w:r w:rsidR="00E32CB6">
              <w:rPr>
                <w:sz w:val="20"/>
                <w:szCs w:val="20"/>
                <w:lang w:val="fr-CA"/>
              </w:rPr>
              <w:t xml:space="preserve">occasionnée </w:t>
            </w:r>
            <w:r w:rsidR="00226AD6" w:rsidRPr="00D523DC">
              <w:rPr>
                <w:sz w:val="20"/>
                <w:szCs w:val="20"/>
                <w:lang w:val="fr-CA"/>
              </w:rPr>
              <w:t>(</w:t>
            </w:r>
            <w:r>
              <w:rPr>
                <w:sz w:val="20"/>
                <w:szCs w:val="20"/>
                <w:lang w:val="fr-CA"/>
              </w:rPr>
              <w:t>p. </w:t>
            </w:r>
            <w:r w:rsidR="00226AD6" w:rsidRPr="00D523DC">
              <w:rPr>
                <w:sz w:val="20"/>
                <w:szCs w:val="20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x., </w:t>
            </w:r>
            <w:r w:rsidR="00AD7F42">
              <w:rPr>
                <w:sz w:val="20"/>
                <w:szCs w:val="20"/>
                <w:lang w:val="fr-CA"/>
              </w:rPr>
              <w:t xml:space="preserve">douleur </w:t>
            </w:r>
            <w:r w:rsidR="00226AD6" w:rsidRPr="00D523DC">
              <w:rPr>
                <w:sz w:val="20"/>
                <w:szCs w:val="20"/>
                <w:lang w:val="fr-CA"/>
              </w:rPr>
              <w:t>central</w:t>
            </w:r>
            <w:r w:rsidR="00AD7F42">
              <w:rPr>
                <w:sz w:val="20"/>
                <w:szCs w:val="20"/>
                <w:lang w:val="fr-CA"/>
              </w:rPr>
              <w:t>e</w:t>
            </w:r>
            <w:r w:rsidR="00226AD6" w:rsidRPr="00D523DC">
              <w:rPr>
                <w:sz w:val="20"/>
                <w:szCs w:val="20"/>
                <w:lang w:val="fr-CA"/>
              </w:rPr>
              <w:t xml:space="preserve">, </w:t>
            </w:r>
            <w:r w:rsidR="00AD7F42">
              <w:rPr>
                <w:sz w:val="20"/>
                <w:szCs w:val="20"/>
                <w:lang w:val="fr-CA"/>
              </w:rPr>
              <w:t>douleur au membre fantôme</w:t>
            </w:r>
            <w:r w:rsidR="00226AD6" w:rsidRPr="00D523DC">
              <w:rPr>
                <w:sz w:val="20"/>
                <w:szCs w:val="20"/>
                <w:lang w:val="fr-CA"/>
              </w:rPr>
              <w:t>,</w:t>
            </w:r>
            <w:r w:rsidR="00AD7F42">
              <w:rPr>
                <w:sz w:val="20"/>
                <w:szCs w:val="20"/>
                <w:lang w:val="fr-CA"/>
              </w:rPr>
              <w:t xml:space="preserve"> syndrome de douleur ré</w:t>
            </w:r>
            <w:r w:rsidR="00226AD6" w:rsidRPr="00D523DC">
              <w:rPr>
                <w:sz w:val="20"/>
                <w:szCs w:val="20"/>
                <w:lang w:val="fr-CA"/>
              </w:rPr>
              <w:t xml:space="preserve">gionale), </w:t>
            </w:r>
            <w:r w:rsidR="00F54E9D">
              <w:rPr>
                <w:sz w:val="20"/>
                <w:szCs w:val="20"/>
                <w:lang w:val="fr-CA"/>
              </w:rPr>
              <w:t>nature de la douleur</w:t>
            </w:r>
            <w:r w:rsidR="00226AD6" w:rsidRPr="00D523DC">
              <w:rPr>
                <w:sz w:val="20"/>
                <w:szCs w:val="20"/>
                <w:lang w:val="fr-CA"/>
              </w:rPr>
              <w:t xml:space="preserve">, </w:t>
            </w:r>
            <w:r w:rsidR="00F54E9D">
              <w:rPr>
                <w:sz w:val="20"/>
                <w:szCs w:val="20"/>
                <w:lang w:val="fr-CA"/>
              </w:rPr>
              <w:t>autres approches thérapeutiques pharmacologiques et non pharmacologique</w:t>
            </w:r>
            <w:r w:rsidR="00226AD6" w:rsidRPr="00D523DC">
              <w:rPr>
                <w:sz w:val="20"/>
                <w:szCs w:val="20"/>
                <w:lang w:val="fr-CA"/>
              </w:rPr>
              <w:t>s</w:t>
            </w:r>
          </w:p>
        </w:tc>
      </w:tr>
      <w:tr w:rsidR="00226AD6" w:rsidRPr="00D523DC" w14:paraId="7CB3B697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216DC511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0B2DDBE5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795994F0" w14:textId="71398B26" w:rsidR="00226AD6" w:rsidRPr="00D523DC" w:rsidRDefault="00AD7F42" w:rsidP="00AD7F42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Résultats de l’examen neurologique</w:t>
            </w:r>
          </w:p>
        </w:tc>
      </w:tr>
      <w:tr w:rsidR="00226AD6" w:rsidRPr="00552D60" w14:paraId="075269D2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1570C55B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224FE956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6EB74156" w14:textId="73A7533F" w:rsidR="00226AD6" w:rsidRPr="00D523DC" w:rsidRDefault="00AD7F42" w:rsidP="00E32CB6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Sommaire des résultats des </w:t>
            </w:r>
            <w:r w:rsidR="00E4611B">
              <w:rPr>
                <w:sz w:val="20"/>
                <w:szCs w:val="20"/>
                <w:lang w:val="fr-CA"/>
              </w:rPr>
              <w:t>test</w:t>
            </w:r>
            <w:r>
              <w:rPr>
                <w:sz w:val="20"/>
                <w:szCs w:val="20"/>
                <w:lang w:val="fr-CA"/>
              </w:rPr>
              <w:t xml:space="preserve">s diagnostiques </w:t>
            </w:r>
            <w:r w:rsidR="00E32CB6">
              <w:rPr>
                <w:sz w:val="20"/>
                <w:szCs w:val="20"/>
                <w:lang w:val="fr-CA"/>
              </w:rPr>
              <w:t>en rapport avec</w:t>
            </w:r>
            <w:r>
              <w:rPr>
                <w:sz w:val="20"/>
                <w:szCs w:val="20"/>
                <w:lang w:val="fr-CA"/>
              </w:rPr>
              <w:t xml:space="preserve"> la description clinique de la douleur</w:t>
            </w:r>
            <w:r w:rsidR="00226AD6" w:rsidRPr="00D523DC">
              <w:rPr>
                <w:sz w:val="20"/>
                <w:szCs w:val="20"/>
                <w:lang w:val="fr-CA"/>
              </w:rPr>
              <w:t xml:space="preserve">  </w:t>
            </w:r>
          </w:p>
        </w:tc>
      </w:tr>
      <w:tr w:rsidR="00226AD6" w:rsidRPr="00552D60" w14:paraId="752B489B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7FB24E37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766F8545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2F589A7C" w14:textId="4CAF5A10" w:rsidR="00226AD6" w:rsidRPr="00D523DC" w:rsidRDefault="00AD7F42" w:rsidP="00E32CB6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233"/>
              <w:jc w:val="left"/>
              <w:rPr>
                <w:sz w:val="20"/>
                <w:szCs w:val="20"/>
                <w:lang w:val="fr-CA"/>
              </w:rPr>
            </w:pPr>
            <w:r w:rsidRPr="00331A6C">
              <w:rPr>
                <w:rFonts w:cs="Arial"/>
                <w:sz w:val="20"/>
                <w:szCs w:val="20"/>
                <w:lang w:val="fr-CA"/>
              </w:rPr>
              <w:t>Interprétation des symptômes, des signes cliniques et des résultats de tests par un médecin (idéalement un neurologue,</w:t>
            </w:r>
            <w:r w:rsidR="00C67EC5">
              <w:rPr>
                <w:rFonts w:cs="Arial"/>
                <w:sz w:val="20"/>
                <w:szCs w:val="20"/>
                <w:lang w:val="fr-CA"/>
              </w:rPr>
              <w:t xml:space="preserve"> un spécialiste de médecine physique </w:t>
            </w:r>
            <w:r w:rsidR="00C44133">
              <w:rPr>
                <w:rFonts w:cs="Arial"/>
                <w:sz w:val="20"/>
                <w:szCs w:val="20"/>
                <w:lang w:val="fr-CA"/>
              </w:rPr>
              <w:t>et de réadaptation ou du traitement de la douleur</w:t>
            </w:r>
            <w:r w:rsidR="00331A6C" w:rsidRPr="00331A6C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</w:tr>
      <w:tr w:rsidR="00226AD6" w:rsidRPr="00D523DC" w14:paraId="0B95FD41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188D600A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02AA31AF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5640B614" w14:textId="4535BD53" w:rsidR="00226AD6" w:rsidRPr="00D523DC" w:rsidRDefault="00226AD6" w:rsidP="00331A6C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sz w:val="20"/>
                <w:szCs w:val="20"/>
                <w:lang w:val="fr-CA"/>
              </w:rPr>
              <w:t>Diagnos</w:t>
            </w:r>
            <w:r w:rsidR="00331A6C">
              <w:rPr>
                <w:sz w:val="20"/>
                <w:szCs w:val="20"/>
                <w:lang w:val="fr-CA"/>
              </w:rPr>
              <w:t>t</w:t>
            </w:r>
            <w:r w:rsidRPr="00D523DC">
              <w:rPr>
                <w:sz w:val="20"/>
                <w:szCs w:val="20"/>
                <w:lang w:val="fr-CA"/>
              </w:rPr>
              <w:t>i</w:t>
            </w:r>
            <w:r w:rsidR="00331A6C">
              <w:rPr>
                <w:sz w:val="20"/>
                <w:szCs w:val="20"/>
                <w:lang w:val="fr-CA"/>
              </w:rPr>
              <w:t>c</w:t>
            </w:r>
            <w:r w:rsidRPr="00D523DC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226AD6" w:rsidRPr="00552D60" w14:paraId="7918133F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142164E2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6027E367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754BD42F" w14:textId="6B2F348C" w:rsidR="00226AD6" w:rsidRPr="00D523DC" w:rsidRDefault="00226AD6" w:rsidP="009022FD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233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sz w:val="20"/>
                <w:szCs w:val="20"/>
                <w:lang w:val="fr-CA"/>
              </w:rPr>
              <w:t>Narcoti</w:t>
            </w:r>
            <w:r w:rsidR="00331A6C">
              <w:rPr>
                <w:sz w:val="20"/>
                <w:szCs w:val="20"/>
                <w:lang w:val="fr-CA"/>
              </w:rPr>
              <w:t>que ou</w:t>
            </w:r>
            <w:r w:rsidRPr="00D523DC">
              <w:rPr>
                <w:sz w:val="20"/>
                <w:szCs w:val="20"/>
                <w:lang w:val="fr-CA"/>
              </w:rPr>
              <w:t xml:space="preserve"> cannabino</w:t>
            </w:r>
            <w:r w:rsidR="00331A6C">
              <w:rPr>
                <w:rFonts w:cs="Arial"/>
                <w:sz w:val="20"/>
                <w:szCs w:val="20"/>
                <w:lang w:val="fr-CA"/>
              </w:rPr>
              <w:t>ï</w:t>
            </w:r>
            <w:r w:rsidRPr="00D523DC">
              <w:rPr>
                <w:sz w:val="20"/>
                <w:szCs w:val="20"/>
                <w:lang w:val="fr-CA"/>
              </w:rPr>
              <w:t>d</w:t>
            </w:r>
            <w:r w:rsidR="00331A6C">
              <w:rPr>
                <w:sz w:val="20"/>
                <w:szCs w:val="20"/>
                <w:lang w:val="fr-CA"/>
              </w:rPr>
              <w:t>e</w:t>
            </w:r>
            <w:r w:rsidRPr="00D523DC">
              <w:rPr>
                <w:sz w:val="20"/>
                <w:szCs w:val="20"/>
                <w:lang w:val="fr-CA"/>
              </w:rPr>
              <w:t xml:space="preserve"> prescri</w:t>
            </w:r>
            <w:r w:rsidR="00331A6C">
              <w:rPr>
                <w:sz w:val="20"/>
                <w:szCs w:val="20"/>
                <w:lang w:val="fr-CA"/>
              </w:rPr>
              <w:t>t</w:t>
            </w:r>
            <w:r w:rsidRPr="00D523DC">
              <w:rPr>
                <w:sz w:val="20"/>
                <w:szCs w:val="20"/>
                <w:lang w:val="fr-CA"/>
              </w:rPr>
              <w:t xml:space="preserve"> (</w:t>
            </w:r>
            <w:r w:rsidR="00331A6C">
              <w:rPr>
                <w:sz w:val="20"/>
                <w:szCs w:val="20"/>
                <w:lang w:val="fr-CA"/>
              </w:rPr>
              <w:t xml:space="preserve">l’une et l’autre de ces substances sont uniquement interdites </w:t>
            </w:r>
            <w:r w:rsidR="009022FD">
              <w:rPr>
                <w:sz w:val="20"/>
                <w:szCs w:val="20"/>
                <w:lang w:val="fr-CA"/>
              </w:rPr>
              <w:t>en</w:t>
            </w:r>
            <w:r w:rsidR="00331A6C">
              <w:rPr>
                <w:sz w:val="20"/>
                <w:szCs w:val="20"/>
                <w:lang w:val="fr-CA"/>
              </w:rPr>
              <w:t xml:space="preserve"> compétition; toutes les substances interdites appartenant à ces classes sont </w:t>
            </w:r>
            <w:r w:rsidR="00F54E9D">
              <w:rPr>
                <w:sz w:val="20"/>
                <w:szCs w:val="20"/>
                <w:lang w:val="fr-CA"/>
              </w:rPr>
              <w:t xml:space="preserve">clairement précisées </w:t>
            </w:r>
            <w:r w:rsidR="00331A6C">
              <w:rPr>
                <w:sz w:val="20"/>
                <w:szCs w:val="20"/>
                <w:lang w:val="fr-CA"/>
              </w:rPr>
              <w:t xml:space="preserve">dans la </w:t>
            </w:r>
            <w:r w:rsidR="00331A6C" w:rsidRPr="00331A6C">
              <w:rPr>
                <w:i/>
                <w:sz w:val="20"/>
                <w:szCs w:val="20"/>
                <w:lang w:val="fr-CA"/>
              </w:rPr>
              <w:t>Liste des interdictions</w:t>
            </w:r>
            <w:r w:rsidRPr="00331A6C">
              <w:rPr>
                <w:sz w:val="20"/>
                <w:szCs w:val="20"/>
                <w:lang w:val="fr-CA"/>
              </w:rPr>
              <w:t>)</w:t>
            </w:r>
            <w:r w:rsidR="00331A6C" w:rsidRPr="00331A6C">
              <w:rPr>
                <w:sz w:val="20"/>
                <w:szCs w:val="20"/>
                <w:lang w:val="fr-CA"/>
              </w:rPr>
              <w:t>,</w:t>
            </w:r>
            <w:r w:rsidR="00331A6C" w:rsidRPr="00331A6C">
              <w:rPr>
                <w:rFonts w:cs="Arial"/>
                <w:sz w:val="20"/>
                <w:szCs w:val="20"/>
                <w:lang w:val="fr-CA"/>
              </w:rPr>
              <w:t xml:space="preserve"> y compris la posologie (dose et fréquence) et la voie d’administration</w:t>
            </w:r>
            <w:r w:rsidRPr="00D523DC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226AD6" w:rsidRPr="00552D60" w14:paraId="2D11591D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2BA7419D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4A8CE2E6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19E97A9B" w14:textId="52A570CA" w:rsidR="00226AD6" w:rsidRPr="00D523DC" w:rsidRDefault="00331A6C" w:rsidP="00331A6C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Données sur la réponse au traitement </w:t>
            </w:r>
            <w:r w:rsidR="00226AD6" w:rsidRPr="00D523DC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226AD6" w:rsidRPr="00552D60" w14:paraId="520F9B84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0D9467FC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1165D5BD" w14:textId="77777777" w:rsidR="00226AD6" w:rsidRPr="00D523DC" w:rsidRDefault="00226AD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0AC56711" w14:textId="7C409ADE" w:rsidR="00226AD6" w:rsidRPr="00D523DC" w:rsidRDefault="00FD1D6A" w:rsidP="00E32CB6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Motif(s) pour le(s)quel(s) aucun </w:t>
            </w:r>
            <w:r w:rsidR="00331A6C">
              <w:rPr>
                <w:sz w:val="20"/>
                <w:szCs w:val="20"/>
                <w:lang w:val="fr-CA"/>
              </w:rPr>
              <w:t xml:space="preserve">traitement de remplacement </w:t>
            </w:r>
            <w:r w:rsidR="00226AD6" w:rsidRPr="00D523DC">
              <w:rPr>
                <w:sz w:val="20"/>
                <w:szCs w:val="20"/>
                <w:lang w:val="fr-CA"/>
              </w:rPr>
              <w:t>(</w:t>
            </w:r>
            <w:r w:rsidR="00331A6C">
              <w:rPr>
                <w:sz w:val="20"/>
                <w:szCs w:val="20"/>
                <w:lang w:val="fr-CA"/>
              </w:rPr>
              <w:t xml:space="preserve">p. ex., </w:t>
            </w:r>
            <w:r w:rsidR="00226AD6" w:rsidRPr="00D523DC">
              <w:rPr>
                <w:sz w:val="20"/>
                <w:szCs w:val="20"/>
                <w:lang w:val="fr-CA"/>
              </w:rPr>
              <w:t>antid</w:t>
            </w:r>
            <w:r w:rsidR="00331A6C">
              <w:rPr>
                <w:sz w:val="20"/>
                <w:szCs w:val="20"/>
                <w:lang w:val="fr-CA"/>
              </w:rPr>
              <w:t>é</w:t>
            </w:r>
            <w:r w:rsidR="00226AD6" w:rsidRPr="00D523DC">
              <w:rPr>
                <w:sz w:val="20"/>
                <w:szCs w:val="20"/>
                <w:lang w:val="fr-CA"/>
              </w:rPr>
              <w:t>press</w:t>
            </w:r>
            <w:r w:rsidR="00331A6C">
              <w:rPr>
                <w:sz w:val="20"/>
                <w:szCs w:val="20"/>
                <w:lang w:val="fr-CA"/>
              </w:rPr>
              <w:t>eur</w:t>
            </w:r>
            <w:r w:rsidR="00226AD6" w:rsidRPr="00D523DC">
              <w:rPr>
                <w:sz w:val="20"/>
                <w:szCs w:val="20"/>
                <w:lang w:val="fr-CA"/>
              </w:rPr>
              <w:t>s, anticonvuls</w:t>
            </w:r>
            <w:r w:rsidR="00331A6C">
              <w:rPr>
                <w:sz w:val="20"/>
                <w:szCs w:val="20"/>
                <w:lang w:val="fr-CA"/>
              </w:rPr>
              <w:t>iv</w:t>
            </w:r>
            <w:r w:rsidR="009F141B">
              <w:rPr>
                <w:sz w:val="20"/>
                <w:szCs w:val="20"/>
                <w:lang w:val="fr-CA"/>
              </w:rPr>
              <w:t xml:space="preserve">ants, </w:t>
            </w:r>
            <w:proofErr w:type="spellStart"/>
            <w:r w:rsidR="009F141B">
              <w:rPr>
                <w:sz w:val="20"/>
                <w:szCs w:val="20"/>
                <w:lang w:val="fr-CA"/>
              </w:rPr>
              <w:t>tramadol</w:t>
            </w:r>
            <w:proofErr w:type="spellEnd"/>
            <w:r w:rsidR="009F141B">
              <w:rPr>
                <w:sz w:val="20"/>
                <w:szCs w:val="20"/>
                <w:lang w:val="fr-CA"/>
              </w:rPr>
              <w:t>, capsa</w:t>
            </w:r>
            <w:r w:rsidR="009F141B">
              <w:rPr>
                <w:rFonts w:cs="Arial"/>
                <w:sz w:val="20"/>
                <w:szCs w:val="20"/>
                <w:lang w:val="fr-CA"/>
              </w:rPr>
              <w:t>ï</w:t>
            </w:r>
            <w:r w:rsidR="00226AD6" w:rsidRPr="00D523DC">
              <w:rPr>
                <w:sz w:val="20"/>
                <w:szCs w:val="20"/>
                <w:lang w:val="fr-CA"/>
              </w:rPr>
              <w:t>cin</w:t>
            </w:r>
            <w:r w:rsidR="009F141B">
              <w:rPr>
                <w:sz w:val="20"/>
                <w:szCs w:val="20"/>
                <w:lang w:val="fr-CA"/>
              </w:rPr>
              <w:t>e</w:t>
            </w:r>
            <w:r w:rsidR="00226AD6" w:rsidRPr="00D523DC">
              <w:rPr>
                <w:sz w:val="20"/>
                <w:szCs w:val="20"/>
                <w:lang w:val="fr-CA"/>
              </w:rPr>
              <w:t>, lidoca</w:t>
            </w:r>
            <w:r w:rsidR="009F141B">
              <w:rPr>
                <w:rFonts w:cs="Arial"/>
                <w:sz w:val="20"/>
                <w:szCs w:val="20"/>
                <w:lang w:val="fr-CA"/>
              </w:rPr>
              <w:t>ï</w:t>
            </w:r>
            <w:r w:rsidR="00226AD6" w:rsidRPr="00D523DC">
              <w:rPr>
                <w:sz w:val="20"/>
                <w:szCs w:val="20"/>
                <w:lang w:val="fr-CA"/>
              </w:rPr>
              <w:t>ne)</w:t>
            </w:r>
            <w:r>
              <w:rPr>
                <w:sz w:val="20"/>
                <w:szCs w:val="20"/>
                <w:lang w:val="fr-CA"/>
              </w:rPr>
              <w:t xml:space="preserve"> n’a été</w:t>
            </w:r>
            <w:r w:rsidR="00E32CB6">
              <w:rPr>
                <w:sz w:val="20"/>
                <w:szCs w:val="20"/>
                <w:lang w:val="fr-CA"/>
              </w:rPr>
              <w:t>, n’a pu</w:t>
            </w:r>
            <w:r>
              <w:rPr>
                <w:sz w:val="20"/>
                <w:szCs w:val="20"/>
                <w:lang w:val="fr-CA"/>
              </w:rPr>
              <w:t xml:space="preserve"> ou ne pou</w:t>
            </w:r>
            <w:r w:rsidR="00E32CB6">
              <w:rPr>
                <w:sz w:val="20"/>
                <w:szCs w:val="20"/>
                <w:lang w:val="fr-CA"/>
              </w:rPr>
              <w:t>rr</w:t>
            </w:r>
            <w:r>
              <w:rPr>
                <w:sz w:val="20"/>
                <w:szCs w:val="20"/>
                <w:lang w:val="fr-CA"/>
              </w:rPr>
              <w:t>ait être utilisé</w:t>
            </w:r>
            <w:r w:rsidR="00226AD6" w:rsidRPr="00D523DC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D523DC" w:rsidRPr="00552D60" w14:paraId="0F3BBFE8" w14:textId="77777777" w:rsidTr="00552D60">
        <w:trPr>
          <w:jc w:val="center"/>
        </w:trPr>
        <w:tc>
          <w:tcPr>
            <w:tcW w:w="540" w:type="dxa"/>
            <w:shd w:val="clear" w:color="auto" w:fill="81CB7B"/>
          </w:tcPr>
          <w:p w14:paraId="3BCDF477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67284714" w14:textId="1DB8BDAE" w:rsidR="00D523DC" w:rsidRPr="00D523DC" w:rsidRDefault="00D523DC" w:rsidP="002C1262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résultats </w:t>
            </w:r>
            <w:r w:rsidR="00E4611B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2C1262">
              <w:rPr>
                <w:rFonts w:cs="Arial"/>
                <w:sz w:val="20"/>
                <w:szCs w:val="20"/>
                <w:lang w:val="fr-CA"/>
              </w:rPr>
              <w:t>une copie des épreuv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D523DC" w:rsidRPr="00552D60" w14:paraId="43045AA4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023DE181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1B00CA83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0865C35C" w14:textId="06813CBA" w:rsidR="00D523DC" w:rsidRPr="00D523DC" w:rsidRDefault="009F141B" w:rsidP="00E32CB6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Épreuves d’imagerie </w:t>
            </w:r>
            <w:r w:rsidR="00D523DC" w:rsidRPr="00D523DC">
              <w:rPr>
                <w:sz w:val="20"/>
                <w:szCs w:val="20"/>
                <w:lang w:val="fr-CA"/>
              </w:rPr>
              <w:t>:</w:t>
            </w:r>
            <w:r>
              <w:rPr>
                <w:sz w:val="20"/>
                <w:szCs w:val="20"/>
                <w:lang w:val="fr-CA"/>
              </w:rPr>
              <w:t xml:space="preserve"> tomodensitométrie</w:t>
            </w:r>
            <w:r w:rsidR="000A7316">
              <w:rPr>
                <w:sz w:val="20"/>
                <w:szCs w:val="20"/>
                <w:lang w:val="fr-CA"/>
              </w:rPr>
              <w:t xml:space="preserve"> ou </w:t>
            </w:r>
            <w:r>
              <w:rPr>
                <w:sz w:val="20"/>
                <w:szCs w:val="20"/>
                <w:lang w:val="fr-CA"/>
              </w:rPr>
              <w:t>imagerie par résonance magnétique, le cas échéant</w:t>
            </w:r>
          </w:p>
        </w:tc>
      </w:tr>
      <w:tr w:rsidR="00D523DC" w:rsidRPr="00552D60" w14:paraId="68EA0EAE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19162497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018674A0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1E34C158" w14:textId="79E2F411" w:rsidR="00D523DC" w:rsidRPr="00D523DC" w:rsidRDefault="009F141B" w:rsidP="009F141B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Autres tests : électromyographie</w:t>
            </w:r>
            <w:r w:rsidR="00D523DC" w:rsidRPr="00D523DC"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>examens de la</w:t>
            </w:r>
            <w:r w:rsidR="00D523DC" w:rsidRPr="00D523DC">
              <w:rPr>
                <w:sz w:val="20"/>
                <w:szCs w:val="20"/>
                <w:lang w:val="fr-CA"/>
              </w:rPr>
              <w:t xml:space="preserve"> conduction </w:t>
            </w:r>
            <w:r>
              <w:rPr>
                <w:sz w:val="20"/>
                <w:szCs w:val="20"/>
                <w:lang w:val="fr-CA"/>
              </w:rPr>
              <w:t>nerveuse, le cas échéant</w:t>
            </w:r>
          </w:p>
        </w:tc>
      </w:tr>
      <w:tr w:rsidR="00D523DC" w:rsidRPr="00D523DC" w14:paraId="7AE8E2C8" w14:textId="77777777" w:rsidTr="00552D60">
        <w:trPr>
          <w:jc w:val="center"/>
        </w:trPr>
        <w:tc>
          <w:tcPr>
            <w:tcW w:w="540" w:type="dxa"/>
            <w:shd w:val="clear" w:color="auto" w:fill="81CB7B"/>
          </w:tcPr>
          <w:p w14:paraId="76421A03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60ECE3B8" w14:textId="1E2564B1" w:rsidR="00D523DC" w:rsidRPr="00D523DC" w:rsidRDefault="00D523DC" w:rsidP="00D523DC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ddition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D523DC" w:rsidRPr="00552D60" w14:paraId="6E7454EB" w14:textId="77777777" w:rsidTr="00552D60">
        <w:trPr>
          <w:jc w:val="center"/>
        </w:trPr>
        <w:tc>
          <w:tcPr>
            <w:tcW w:w="540" w:type="dxa"/>
            <w:shd w:val="clear" w:color="auto" w:fill="BDE4BA"/>
          </w:tcPr>
          <w:p w14:paraId="535103CC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1" w:type="dxa"/>
            <w:shd w:val="clear" w:color="auto" w:fill="BDE4BA"/>
          </w:tcPr>
          <w:p w14:paraId="660B8DBC" w14:textId="77777777" w:rsidR="00D523DC" w:rsidRPr="00D523DC" w:rsidRDefault="00D523DC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523DC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64496353" w14:textId="76C60729" w:rsidR="00D523DC" w:rsidRPr="00D523DC" w:rsidRDefault="009F141B" w:rsidP="00A572C7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Opinion d’un s</w:t>
            </w:r>
            <w:r w:rsidR="00D523DC" w:rsidRPr="00D523DC">
              <w:rPr>
                <w:sz w:val="20"/>
                <w:szCs w:val="20"/>
                <w:lang w:val="fr-CA"/>
              </w:rPr>
              <w:t>p</w:t>
            </w:r>
            <w:r>
              <w:rPr>
                <w:sz w:val="20"/>
                <w:szCs w:val="20"/>
                <w:lang w:val="fr-CA"/>
              </w:rPr>
              <w:t>é</w:t>
            </w:r>
            <w:r w:rsidR="00D523DC" w:rsidRPr="00D523DC">
              <w:rPr>
                <w:sz w:val="20"/>
                <w:szCs w:val="20"/>
                <w:lang w:val="fr-CA"/>
              </w:rPr>
              <w:t>cialist</w:t>
            </w:r>
            <w:r>
              <w:rPr>
                <w:sz w:val="20"/>
                <w:szCs w:val="20"/>
                <w:lang w:val="fr-CA"/>
              </w:rPr>
              <w:t xml:space="preserve">e, </w:t>
            </w:r>
            <w:r w:rsidR="00A572C7">
              <w:rPr>
                <w:sz w:val="20"/>
                <w:szCs w:val="20"/>
                <w:lang w:val="fr-CA"/>
              </w:rPr>
              <w:t>selon les</w:t>
            </w:r>
            <w:r>
              <w:rPr>
                <w:sz w:val="20"/>
                <w:szCs w:val="20"/>
                <w:lang w:val="fr-CA"/>
              </w:rPr>
              <w:t xml:space="preserve"> exigences de l’OAD</w:t>
            </w:r>
          </w:p>
        </w:tc>
      </w:tr>
    </w:tbl>
    <w:p w14:paraId="5084EEBC" w14:textId="77777777" w:rsidR="00D46568" w:rsidRPr="00D523DC" w:rsidRDefault="00D46568" w:rsidP="00552D60">
      <w:pPr>
        <w:ind w:right="-336"/>
        <w:jc w:val="left"/>
        <w:rPr>
          <w:rFonts w:cs="Arial"/>
          <w:sz w:val="20"/>
          <w:szCs w:val="20"/>
          <w:lang w:val="fr-CA"/>
        </w:rPr>
      </w:pPr>
    </w:p>
    <w:sectPr w:rsidR="00D46568" w:rsidRPr="00D523DC" w:rsidSect="00552D60">
      <w:pgSz w:w="11900" w:h="16840"/>
      <w:pgMar w:top="576" w:right="850" w:bottom="288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E2E9" w14:textId="77777777" w:rsidR="00A6221E" w:rsidRDefault="00A6221E" w:rsidP="000B2CE5">
      <w:pPr>
        <w:spacing w:after="0" w:line="240" w:lineRule="auto"/>
      </w:pPr>
      <w:r>
        <w:separator/>
      </w:r>
    </w:p>
  </w:endnote>
  <w:endnote w:type="continuationSeparator" w:id="0">
    <w:p w14:paraId="66100139" w14:textId="77777777" w:rsidR="00A6221E" w:rsidRDefault="00A6221E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E101" w14:textId="77777777" w:rsidR="00A6221E" w:rsidRDefault="00A6221E" w:rsidP="000B2CE5">
      <w:pPr>
        <w:spacing w:after="0" w:line="240" w:lineRule="auto"/>
      </w:pPr>
      <w:r>
        <w:separator/>
      </w:r>
    </w:p>
  </w:footnote>
  <w:footnote w:type="continuationSeparator" w:id="0">
    <w:p w14:paraId="4D754353" w14:textId="77777777" w:rsidR="00A6221E" w:rsidRDefault="00A6221E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E7"/>
    <w:rsid w:val="00006A56"/>
    <w:rsid w:val="0002694C"/>
    <w:rsid w:val="00030962"/>
    <w:rsid w:val="000637E8"/>
    <w:rsid w:val="00080CA3"/>
    <w:rsid w:val="00084C6E"/>
    <w:rsid w:val="000A7316"/>
    <w:rsid w:val="000B2CE5"/>
    <w:rsid w:val="000B38D2"/>
    <w:rsid w:val="000D7D30"/>
    <w:rsid w:val="000E7F7D"/>
    <w:rsid w:val="000F0A0F"/>
    <w:rsid w:val="000F3CC4"/>
    <w:rsid w:val="000F6656"/>
    <w:rsid w:val="00104CC9"/>
    <w:rsid w:val="00123786"/>
    <w:rsid w:val="00130C92"/>
    <w:rsid w:val="00142145"/>
    <w:rsid w:val="00176503"/>
    <w:rsid w:val="002130FA"/>
    <w:rsid w:val="00226AD6"/>
    <w:rsid w:val="00230A54"/>
    <w:rsid w:val="00257F1C"/>
    <w:rsid w:val="002A224A"/>
    <w:rsid w:val="002C1262"/>
    <w:rsid w:val="002C377E"/>
    <w:rsid w:val="002E14E2"/>
    <w:rsid w:val="002E215E"/>
    <w:rsid w:val="002F77FB"/>
    <w:rsid w:val="00314FAF"/>
    <w:rsid w:val="003253D5"/>
    <w:rsid w:val="00331A6C"/>
    <w:rsid w:val="0035284C"/>
    <w:rsid w:val="0037772D"/>
    <w:rsid w:val="0040454F"/>
    <w:rsid w:val="00417B04"/>
    <w:rsid w:val="00432B6C"/>
    <w:rsid w:val="00455054"/>
    <w:rsid w:val="004765E6"/>
    <w:rsid w:val="004F6BEC"/>
    <w:rsid w:val="0051403D"/>
    <w:rsid w:val="00552D60"/>
    <w:rsid w:val="00555810"/>
    <w:rsid w:val="00575819"/>
    <w:rsid w:val="00591682"/>
    <w:rsid w:val="005C20B4"/>
    <w:rsid w:val="006000F6"/>
    <w:rsid w:val="0061062E"/>
    <w:rsid w:val="0065557B"/>
    <w:rsid w:val="00710853"/>
    <w:rsid w:val="00741A0F"/>
    <w:rsid w:val="00763EB4"/>
    <w:rsid w:val="007805EE"/>
    <w:rsid w:val="0079160D"/>
    <w:rsid w:val="007D23C2"/>
    <w:rsid w:val="007F18C0"/>
    <w:rsid w:val="00804037"/>
    <w:rsid w:val="00823303"/>
    <w:rsid w:val="00831C2F"/>
    <w:rsid w:val="00895CEE"/>
    <w:rsid w:val="00897FBC"/>
    <w:rsid w:val="008A5788"/>
    <w:rsid w:val="008F5701"/>
    <w:rsid w:val="009022FD"/>
    <w:rsid w:val="00914E76"/>
    <w:rsid w:val="00935D6B"/>
    <w:rsid w:val="009418C1"/>
    <w:rsid w:val="009B3BCE"/>
    <w:rsid w:val="009C20D4"/>
    <w:rsid w:val="009D0127"/>
    <w:rsid w:val="009F141B"/>
    <w:rsid w:val="00A3447D"/>
    <w:rsid w:val="00A36770"/>
    <w:rsid w:val="00A42CAA"/>
    <w:rsid w:val="00A572C7"/>
    <w:rsid w:val="00A6221E"/>
    <w:rsid w:val="00A92A86"/>
    <w:rsid w:val="00A941B5"/>
    <w:rsid w:val="00AA1129"/>
    <w:rsid w:val="00AA4DFC"/>
    <w:rsid w:val="00AA608A"/>
    <w:rsid w:val="00AD2E19"/>
    <w:rsid w:val="00AD7F42"/>
    <w:rsid w:val="00B03AFB"/>
    <w:rsid w:val="00B2699E"/>
    <w:rsid w:val="00B31C23"/>
    <w:rsid w:val="00B80DBA"/>
    <w:rsid w:val="00B80F62"/>
    <w:rsid w:val="00BC4E22"/>
    <w:rsid w:val="00BC7004"/>
    <w:rsid w:val="00BD42DF"/>
    <w:rsid w:val="00C37830"/>
    <w:rsid w:val="00C44133"/>
    <w:rsid w:val="00C67EC5"/>
    <w:rsid w:val="00C86D6D"/>
    <w:rsid w:val="00C8712B"/>
    <w:rsid w:val="00C92871"/>
    <w:rsid w:val="00C9787D"/>
    <w:rsid w:val="00CD4DBF"/>
    <w:rsid w:val="00CE68BE"/>
    <w:rsid w:val="00D36A3A"/>
    <w:rsid w:val="00D46568"/>
    <w:rsid w:val="00D523DC"/>
    <w:rsid w:val="00D833E7"/>
    <w:rsid w:val="00D85AC9"/>
    <w:rsid w:val="00E064BE"/>
    <w:rsid w:val="00E32460"/>
    <w:rsid w:val="00E32CB6"/>
    <w:rsid w:val="00E4611B"/>
    <w:rsid w:val="00E70AFC"/>
    <w:rsid w:val="00EB3D0B"/>
    <w:rsid w:val="00F056CD"/>
    <w:rsid w:val="00F501D4"/>
    <w:rsid w:val="00F54E9D"/>
    <w:rsid w:val="00F57872"/>
    <w:rsid w:val="00F61621"/>
    <w:rsid w:val="00F80758"/>
    <w:rsid w:val="00F87779"/>
    <w:rsid w:val="00FD1D6A"/>
    <w:rsid w:val="00FE469C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1474BA44-E893-4C3A-B16C-70905E92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4F1C-B923-48E1-A34C-8CA5BD10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4</cp:revision>
  <dcterms:created xsi:type="dcterms:W3CDTF">2019-05-21T19:39:00Z</dcterms:created>
  <dcterms:modified xsi:type="dcterms:W3CDTF">2019-06-12T15:38:00Z</dcterms:modified>
</cp:coreProperties>
</file>