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2373566"/>
    <w:p w14:paraId="5906E18D" w14:textId="0E2CF81E" w:rsidR="007D23C2" w:rsidRPr="00A40BC6" w:rsidRDefault="00A40BC6" w:rsidP="000D7D30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r w:rsidRPr="00A40BC6">
        <w:rPr>
          <w:noProof/>
          <w:sz w:val="21"/>
          <w:szCs w:val="21"/>
          <w:lang w:val="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285156B1">
                <wp:simplePos x="0" y="0"/>
                <wp:positionH relativeFrom="column">
                  <wp:posOffset>5524500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>logotipo 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"/>
                        </w:rPr>
                        <w:t>logotipo ADO</w:t>
                      </w:r>
                    </w:p>
                  </w:txbxContent>
                </v:textbox>
              </v:shape>
            </w:pict>
          </mc:Fallback>
        </mc:AlternateContent>
      </w:r>
      <w:r w:rsidR="000D7D30" w:rsidRPr="00A40BC6">
        <w:rPr>
          <w:noProof/>
          <w:sz w:val="21"/>
          <w:szCs w:val="21"/>
          <w:lang w:val="es"/>
        </w:rPr>
        <w:drawing>
          <wp:anchor distT="0" distB="0" distL="114300" distR="114300" simplePos="0" relativeHeight="251658240" behindDoc="0" locked="0" layoutInCell="1" allowOverlap="1" wp14:anchorId="7B4564DD" wp14:editId="7A668D87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30" w:rsidRPr="00A40BC6">
        <w:rPr>
          <w:color w:val="000000" w:themeColor="text1"/>
          <w:sz w:val="21"/>
          <w:szCs w:val="21"/>
          <w:lang w:val="es"/>
        </w:rPr>
        <w:t>Lista de comprobación para la solicitud de una autorización de uso terapéutico (AUT)</w:t>
      </w:r>
      <w:r w:rsidR="000D7D30">
        <w:rPr>
          <w:color w:val="000000" w:themeColor="text1"/>
          <w:lang w:val="es"/>
        </w:rPr>
        <w:t>:</w:t>
      </w:r>
    </w:p>
    <w:bookmarkEnd w:id="0"/>
    <w:p w14:paraId="53BDA9AD" w14:textId="29E65677" w:rsidR="00F501D4" w:rsidRPr="00A40BC6" w:rsidRDefault="006000F6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bCs/>
          <w:color w:val="000000" w:themeColor="text1"/>
          <w:shd w:val="clear" w:color="auto" w:fill="FFFFFF"/>
          <w:lang w:val="es"/>
        </w:rPr>
        <w:t>Hipogonadismo masculino</w:t>
      </w:r>
    </w:p>
    <w:p w14:paraId="5E23ED57" w14:textId="5B4BC859" w:rsidR="007D23C2" w:rsidRPr="00A40BC6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>
        <w:rPr>
          <w:i/>
          <w:iCs/>
          <w:lang w:val="es"/>
        </w:rPr>
        <w:t>Sustancias prohibidas: testosterona, gonadotropina coriónica humana</w:t>
      </w:r>
    </w:p>
    <w:p w14:paraId="73BB5B3F" w14:textId="77777777" w:rsidR="000D7D30" w:rsidRPr="00A40BC6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6C732814" w14:textId="18905919" w:rsidR="00A36770" w:rsidRPr="00A40BC6" w:rsidRDefault="002E215E" w:rsidP="008534CE">
      <w:pPr>
        <w:ind w:left="-567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>
        <w:rPr>
          <w:rFonts w:cs="Arial"/>
          <w:sz w:val="20"/>
          <w:szCs w:val="20"/>
          <w:lang w:val="es"/>
        </w:rPr>
        <w:t xml:space="preserve">Esta lista de comprobación tiene el objetivo de guiar al deportista y su médico sobre los requisitos de solicitud de una AUT y permitirá al Comité correspondiente evaluar si se cumplen los criterios relevantes del EIAUT. </w:t>
      </w:r>
    </w:p>
    <w:p w14:paraId="1D03D1B5" w14:textId="7DF418CD" w:rsidR="006000F6" w:rsidRPr="00A40BC6" w:rsidRDefault="00A36770" w:rsidP="008534CE">
      <w:pPr>
        <w:ind w:left="-567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es"/>
        </w:rPr>
        <w:t>Tenga en cuenta que no basta con completar el fo</w:t>
      </w:r>
      <w:bookmarkStart w:id="2" w:name="_GoBack"/>
      <w:bookmarkEnd w:id="2"/>
      <w:r>
        <w:rPr>
          <w:rFonts w:cs="Arial"/>
          <w:sz w:val="20"/>
          <w:szCs w:val="20"/>
          <w:lang w:val="es"/>
        </w:rPr>
        <w:t xml:space="preserve">rmulario de AUT; es </w:t>
      </w:r>
      <w:r>
        <w:rPr>
          <w:rFonts w:cs="Arial"/>
          <w:sz w:val="20"/>
          <w:szCs w:val="20"/>
          <w:u w:val="single"/>
          <w:lang w:val="es"/>
        </w:rPr>
        <w:t>OBLIGATORIO</w:t>
      </w:r>
      <w:r>
        <w:rPr>
          <w:rFonts w:cs="Arial"/>
          <w:sz w:val="20"/>
          <w:szCs w:val="20"/>
          <w:lang w:val="es"/>
        </w:rPr>
        <w:t xml:space="preserve"> aportar los documentos de apoyo. </w:t>
      </w:r>
      <w:r>
        <w:rPr>
          <w:rFonts w:cs="Arial"/>
          <w:i/>
          <w:iCs/>
          <w:sz w:val="20"/>
          <w:szCs w:val="20"/>
          <w:lang w:val="es"/>
        </w:rPr>
        <w:t>Completar el formulario y la lista de comprobación NO garantiza la concesión de una AUT.</w:t>
      </w:r>
      <w:r>
        <w:rPr>
          <w:rFonts w:cs="Arial"/>
          <w:sz w:val="20"/>
          <w:szCs w:val="20"/>
          <w:lang w:val="es"/>
        </w:rPr>
        <w:t xml:space="preserve"> Por el contrario, en determinados casos una solicitud podría ser </w:t>
      </w:r>
      <w:proofErr w:type="gramStart"/>
      <w:r>
        <w:rPr>
          <w:rFonts w:cs="Arial"/>
          <w:sz w:val="20"/>
          <w:szCs w:val="20"/>
          <w:lang w:val="es"/>
        </w:rPr>
        <w:t>legítima pese a no incluir</w:t>
      </w:r>
      <w:proofErr w:type="gramEnd"/>
      <w:r>
        <w:rPr>
          <w:rFonts w:cs="Arial"/>
          <w:sz w:val="20"/>
          <w:szCs w:val="20"/>
          <w:lang w:val="es"/>
        </w:rPr>
        <w:t xml:space="preserve"> todos los elementos de la lista de comprobación.</w:t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9450"/>
      </w:tblGrid>
      <w:tr w:rsidR="006000F6" w:rsidRPr="008534CE" w14:paraId="4CEB377B" w14:textId="77777777" w:rsidTr="006000F6">
        <w:trPr>
          <w:trHeight w:val="287"/>
        </w:trPr>
        <w:tc>
          <w:tcPr>
            <w:tcW w:w="450" w:type="dxa"/>
            <w:shd w:val="clear" w:color="auto" w:fill="81CB7B"/>
            <w:vAlign w:val="center"/>
          </w:tcPr>
          <w:p w14:paraId="3690DEE0" w14:textId="77777777" w:rsidR="006000F6" w:rsidRPr="006000F6" w:rsidRDefault="006000F6" w:rsidP="00407833">
            <w:pPr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  <w:vAlign w:val="center"/>
          </w:tcPr>
          <w:p w14:paraId="6EC31435" w14:textId="34F86669" w:rsidR="006000F6" w:rsidRPr="00A40BC6" w:rsidRDefault="006000F6" w:rsidP="00407833">
            <w:pPr>
              <w:spacing w:before="120" w:after="60"/>
              <w:ind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 xml:space="preserve">El </w:t>
            </w:r>
            <w:r>
              <w:rPr>
                <w:rFonts w:cs="Arial"/>
                <w:b/>
                <w:bCs/>
                <w:sz w:val="20"/>
                <w:szCs w:val="20"/>
                <w:lang w:val="es"/>
              </w:rPr>
              <w:t>formulario de solicitud de una AUT</w:t>
            </w:r>
            <w:r>
              <w:rPr>
                <w:rFonts w:cs="Arial"/>
                <w:sz w:val="20"/>
                <w:szCs w:val="20"/>
                <w:lang w:val="es"/>
              </w:rPr>
              <w:t xml:space="preserve"> debe incluir:</w:t>
            </w:r>
          </w:p>
        </w:tc>
      </w:tr>
      <w:tr w:rsidR="006000F6" w:rsidRPr="008534CE" w14:paraId="29921D54" w14:textId="77777777" w:rsidTr="006000F6">
        <w:trPr>
          <w:trHeight w:val="197"/>
        </w:trPr>
        <w:tc>
          <w:tcPr>
            <w:tcW w:w="450" w:type="dxa"/>
            <w:shd w:val="clear" w:color="auto" w:fill="BDE4BA"/>
            <w:vAlign w:val="center"/>
          </w:tcPr>
          <w:p w14:paraId="76BC37D5" w14:textId="77777777" w:rsidR="006000F6" w:rsidRPr="00A40BC6" w:rsidRDefault="006000F6" w:rsidP="00407833">
            <w:pPr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2DB6D187" w14:textId="77777777" w:rsidR="006000F6" w:rsidRPr="00AE4E23" w:rsidRDefault="006000F6" w:rsidP="00407833">
            <w:pPr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5990F84A" w14:textId="77777777" w:rsidR="006000F6" w:rsidRPr="00A40BC6" w:rsidRDefault="006000F6" w:rsidP="00407833">
            <w:pPr>
              <w:spacing w:before="60" w:after="60"/>
              <w:ind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Todas las secciones cumplimentadas a mano con letra de imprenta</w:t>
            </w:r>
          </w:p>
        </w:tc>
      </w:tr>
      <w:tr w:rsidR="006000F6" w:rsidRPr="008534CE" w14:paraId="3C773735" w14:textId="77777777" w:rsidTr="006000F6">
        <w:trPr>
          <w:trHeight w:val="305"/>
        </w:trPr>
        <w:tc>
          <w:tcPr>
            <w:tcW w:w="450" w:type="dxa"/>
            <w:shd w:val="clear" w:color="auto" w:fill="BDE4BA"/>
            <w:vAlign w:val="center"/>
          </w:tcPr>
          <w:p w14:paraId="657BEF50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5E98BB0F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244D16FA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Toda la información presentada en [idioma]</w:t>
            </w:r>
          </w:p>
        </w:tc>
      </w:tr>
      <w:tr w:rsidR="006000F6" w:rsidRPr="008534CE" w14:paraId="655A332C" w14:textId="77777777" w:rsidTr="006000F6">
        <w:trPr>
          <w:trHeight w:val="70"/>
        </w:trPr>
        <w:tc>
          <w:tcPr>
            <w:tcW w:w="450" w:type="dxa"/>
            <w:shd w:val="clear" w:color="auto" w:fill="BDE4BA"/>
            <w:vAlign w:val="center"/>
          </w:tcPr>
          <w:p w14:paraId="448DC38C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0D939CCB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72F2BD6F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es"/>
              </w:rPr>
              <w:t xml:space="preserve">La firma del médico que realiza la solicitud </w:t>
            </w:r>
          </w:p>
        </w:tc>
      </w:tr>
      <w:tr w:rsidR="006000F6" w:rsidRPr="00AE4E23" w14:paraId="2C367E65" w14:textId="77777777" w:rsidTr="006000F6">
        <w:trPr>
          <w:trHeight w:val="305"/>
        </w:trPr>
        <w:tc>
          <w:tcPr>
            <w:tcW w:w="450" w:type="dxa"/>
            <w:shd w:val="clear" w:color="auto" w:fill="BDE4BA"/>
            <w:vAlign w:val="center"/>
          </w:tcPr>
          <w:p w14:paraId="506A15E5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10D6D626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1CE22F1F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La firma del deportista</w:t>
            </w:r>
          </w:p>
        </w:tc>
      </w:tr>
      <w:tr w:rsidR="006000F6" w:rsidRPr="008534CE" w14:paraId="156A00C9" w14:textId="77777777" w:rsidTr="006000F6">
        <w:trPr>
          <w:trHeight w:val="287"/>
        </w:trPr>
        <w:tc>
          <w:tcPr>
            <w:tcW w:w="450" w:type="dxa"/>
            <w:shd w:val="clear" w:color="auto" w:fill="81CB7B"/>
            <w:vAlign w:val="center"/>
          </w:tcPr>
          <w:p w14:paraId="419BC321" w14:textId="77777777" w:rsidR="006000F6" w:rsidRPr="006000F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  <w:vAlign w:val="center"/>
          </w:tcPr>
          <w:p w14:paraId="0F99AC0C" w14:textId="42EF9B6C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 xml:space="preserve">El </w:t>
            </w:r>
            <w:r>
              <w:rPr>
                <w:rFonts w:cs="Arial"/>
                <w:b/>
                <w:bCs/>
                <w:sz w:val="20"/>
                <w:szCs w:val="20"/>
                <w:lang w:val="es"/>
              </w:rPr>
              <w:t>informe médico</w:t>
            </w:r>
            <w:r>
              <w:rPr>
                <w:rFonts w:cs="Arial"/>
                <w:sz w:val="20"/>
                <w:szCs w:val="20"/>
                <w:lang w:val="es"/>
              </w:rPr>
              <w:t xml:space="preserve"> debe incluir detalles sobre:</w:t>
            </w:r>
          </w:p>
        </w:tc>
      </w:tr>
      <w:tr w:rsidR="006000F6" w:rsidRPr="008534CE" w14:paraId="6B6588C3" w14:textId="77777777" w:rsidTr="006000F6">
        <w:trPr>
          <w:trHeight w:val="953"/>
        </w:trPr>
        <w:tc>
          <w:tcPr>
            <w:tcW w:w="450" w:type="dxa"/>
            <w:shd w:val="clear" w:color="auto" w:fill="BDE4BA"/>
            <w:vAlign w:val="center"/>
          </w:tcPr>
          <w:p w14:paraId="1EACC9E2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65C992AE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010D042B" w14:textId="77777777" w:rsidR="006000F6" w:rsidRPr="00A40BC6" w:rsidRDefault="006000F6" w:rsidP="00407833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es"/>
              </w:rPr>
              <w:t xml:space="preserve">Anamnesis: progresión puberal, libido y frecuencia de la actividad sexual (incluyendo duración e intensidad de cualquier problema), erecciones y/o eyaculaciones, sofocos/sudoración, trastornos </w:t>
            </w:r>
            <w:proofErr w:type="gramStart"/>
            <w:r>
              <w:rPr>
                <w:rFonts w:cs="Arial"/>
                <w:sz w:val="18"/>
                <w:szCs w:val="18"/>
                <w:lang w:val="es"/>
              </w:rPr>
              <w:t>testiculares,  lesiones</w:t>
            </w:r>
            <w:proofErr w:type="gramEnd"/>
            <w:r>
              <w:rPr>
                <w:rFonts w:cs="Arial"/>
                <w:sz w:val="18"/>
                <w:szCs w:val="18"/>
                <w:lang w:val="es"/>
              </w:rPr>
              <w:t xml:space="preserve"> importantes en la cabeza (si procede), orquitis, antecedentes familiares de pubertad retrasada (si procede), síntomas inespecíficos (ya sean positivos o negativos)</w:t>
            </w:r>
          </w:p>
        </w:tc>
      </w:tr>
      <w:tr w:rsidR="006000F6" w:rsidRPr="00AE4E23" w14:paraId="67E3A7D4" w14:textId="77777777" w:rsidTr="006000F6">
        <w:trPr>
          <w:trHeight w:val="620"/>
        </w:trPr>
        <w:tc>
          <w:tcPr>
            <w:tcW w:w="450" w:type="dxa"/>
            <w:shd w:val="clear" w:color="auto" w:fill="BDE4BA"/>
            <w:vAlign w:val="center"/>
          </w:tcPr>
          <w:p w14:paraId="313C81F3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795215E0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5D1E20F8" w14:textId="77777777" w:rsidR="006000F6" w:rsidRPr="00AE4E23" w:rsidRDefault="006000F6" w:rsidP="00407833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Exploración física: ginecomastia, patrón de crecimiento del vello corporal (axilar y púbico), disminución de la necesidad de afeitado, volumen testicular mediante orquidómetro o ecografía, estatura, peso, IMC, desarrollo y tono muscular (debe evaluarse e incluirse)</w:t>
            </w:r>
          </w:p>
        </w:tc>
      </w:tr>
      <w:tr w:rsidR="006000F6" w:rsidRPr="00AE4E23" w14:paraId="3E2E0D02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23AA52C6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583638D7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332F71D0" w14:textId="77777777" w:rsidR="006000F6" w:rsidRPr="00AE4E23" w:rsidRDefault="006000F6" w:rsidP="00407833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Interpretación del historial, el cuadro clínico inicial y los resultados analíticos a cargo del médico responsable del tratamiento, preferiblemente un especialista en endocrinología subespecializado en andrología</w:t>
            </w:r>
          </w:p>
        </w:tc>
      </w:tr>
      <w:tr w:rsidR="006000F6" w:rsidRPr="00AE4E23" w14:paraId="0FC5D11A" w14:textId="77777777" w:rsidTr="006000F6">
        <w:tc>
          <w:tcPr>
            <w:tcW w:w="450" w:type="dxa"/>
            <w:shd w:val="clear" w:color="auto" w:fill="BDE4BA"/>
            <w:vAlign w:val="center"/>
          </w:tcPr>
          <w:p w14:paraId="07B5D468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65A2429D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1CE28104" w14:textId="25975053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 xml:space="preserve">Diagnóstico: hipogonadismo primario o secundario, orgánico o funcional (tener en cuenta que las AUT </w:t>
            </w:r>
          </w:p>
          <w:p w14:paraId="387C3339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solo se concederán por causas orgánicas)</w:t>
            </w:r>
          </w:p>
        </w:tc>
      </w:tr>
      <w:tr w:rsidR="006000F6" w:rsidRPr="008534CE" w14:paraId="5665F6BD" w14:textId="77777777" w:rsidTr="006000F6">
        <w:tc>
          <w:tcPr>
            <w:tcW w:w="450" w:type="dxa"/>
            <w:shd w:val="clear" w:color="auto" w:fill="BDE4BA"/>
            <w:vAlign w:val="center"/>
          </w:tcPr>
          <w:p w14:paraId="32F3792F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417CD664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6D399DC1" w14:textId="308AE73B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Sustancia recetada (la testosterona y la gonadotropina coriónica humana están prohibidas siempre), incluyendo dosis, frecuencia y vía de administración</w:t>
            </w:r>
          </w:p>
        </w:tc>
      </w:tr>
      <w:tr w:rsidR="006000F6" w:rsidRPr="008534CE" w14:paraId="1E6DC93F" w14:textId="77777777" w:rsidTr="006000F6">
        <w:tc>
          <w:tcPr>
            <w:tcW w:w="450" w:type="dxa"/>
            <w:shd w:val="clear" w:color="auto" w:fill="BDE4BA"/>
            <w:vAlign w:val="center"/>
          </w:tcPr>
          <w:p w14:paraId="20B793CB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3DAD9223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46CC15D1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es"/>
              </w:rPr>
              <w:t xml:space="preserve">Tratamiento y plan de seguimiento </w:t>
            </w:r>
          </w:p>
        </w:tc>
      </w:tr>
      <w:tr w:rsidR="006000F6" w:rsidRPr="008534CE" w14:paraId="48598C1D" w14:textId="77777777" w:rsidTr="006000F6">
        <w:trPr>
          <w:trHeight w:val="228"/>
        </w:trPr>
        <w:tc>
          <w:tcPr>
            <w:tcW w:w="450" w:type="dxa"/>
            <w:shd w:val="clear" w:color="auto" w:fill="BDE4BA"/>
            <w:vAlign w:val="center"/>
          </w:tcPr>
          <w:p w14:paraId="74CE32F3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258595E8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10D4A20D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rFonts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Evidencia de seguimiento/monitorización del deportista por un médico cualificado para las renovaciones</w:t>
            </w:r>
          </w:p>
        </w:tc>
      </w:tr>
      <w:tr w:rsidR="006000F6" w:rsidRPr="008534CE" w14:paraId="468364D6" w14:textId="77777777" w:rsidTr="006000F6">
        <w:tc>
          <w:tcPr>
            <w:tcW w:w="450" w:type="dxa"/>
            <w:shd w:val="clear" w:color="auto" w:fill="81CB7B"/>
            <w:vAlign w:val="center"/>
          </w:tcPr>
          <w:p w14:paraId="2E6101A3" w14:textId="77777777" w:rsidR="006000F6" w:rsidRPr="006000F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  <w:vAlign w:val="center"/>
          </w:tcPr>
          <w:p w14:paraId="5A88A088" w14:textId="5DA3F583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es"/>
              </w:rPr>
              <w:t xml:space="preserve">Entre los </w:t>
            </w:r>
            <w:r>
              <w:rPr>
                <w:rFonts w:cs="Arial"/>
                <w:b/>
                <w:bCs/>
                <w:sz w:val="20"/>
                <w:szCs w:val="20"/>
                <w:lang w:val="es"/>
              </w:rPr>
              <w:t>resultados de las pruebas diagnósticas</w:t>
            </w:r>
            <w:r>
              <w:rPr>
                <w:rFonts w:cs="Arial"/>
                <w:sz w:val="20"/>
                <w:szCs w:val="20"/>
                <w:lang w:val="es"/>
              </w:rPr>
              <w:t xml:space="preserve"> deben incluirse copias de:</w:t>
            </w:r>
          </w:p>
        </w:tc>
      </w:tr>
      <w:tr w:rsidR="006000F6" w:rsidRPr="008534CE" w14:paraId="4B13D55D" w14:textId="77777777" w:rsidTr="006000F6">
        <w:trPr>
          <w:trHeight w:val="645"/>
        </w:trPr>
        <w:tc>
          <w:tcPr>
            <w:tcW w:w="450" w:type="dxa"/>
            <w:shd w:val="clear" w:color="auto" w:fill="BDE4BA"/>
            <w:vAlign w:val="center"/>
          </w:tcPr>
          <w:p w14:paraId="39C04101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1F8AA659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251C55C9" w14:textId="77777777" w:rsidR="006000F6" w:rsidRPr="00A40BC6" w:rsidRDefault="006000F6" w:rsidP="00407833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Pruebas analíticas (antes de las 10 a.m. y en ayunas, al menos dos veces en un periodo de 4 semanas, al menos con 1 semana de separación): testosterona total sérica, LH sérica, FSH sérica, SHBG sérica</w:t>
            </w:r>
          </w:p>
        </w:tc>
      </w:tr>
      <w:tr w:rsidR="006000F6" w:rsidRPr="008534CE" w14:paraId="6A3590BB" w14:textId="77777777" w:rsidTr="006000F6">
        <w:tc>
          <w:tcPr>
            <w:tcW w:w="450" w:type="dxa"/>
            <w:shd w:val="clear" w:color="auto" w:fill="81CB7B"/>
            <w:vAlign w:val="center"/>
          </w:tcPr>
          <w:p w14:paraId="52ED265A" w14:textId="77777777" w:rsidR="006000F6" w:rsidRPr="006000F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</w:t>
            </w:r>
          </w:p>
        </w:tc>
        <w:tc>
          <w:tcPr>
            <w:tcW w:w="9900" w:type="dxa"/>
            <w:gridSpan w:val="2"/>
            <w:shd w:val="clear" w:color="auto" w:fill="81CB7B"/>
            <w:vAlign w:val="center"/>
          </w:tcPr>
          <w:p w14:paraId="6EE5352A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"/>
              </w:rPr>
              <w:t>Información adicional</w:t>
            </w:r>
            <w:r>
              <w:rPr>
                <w:rFonts w:cs="Arial"/>
                <w:sz w:val="20"/>
                <w:szCs w:val="20"/>
                <w:lang w:val="es"/>
              </w:rPr>
              <w:t xml:space="preserve"> incluida, si está indicado</w:t>
            </w:r>
          </w:p>
        </w:tc>
      </w:tr>
      <w:tr w:rsidR="006000F6" w:rsidRPr="00AE4E23" w14:paraId="351F6911" w14:textId="77777777" w:rsidTr="006000F6">
        <w:trPr>
          <w:trHeight w:val="339"/>
        </w:trPr>
        <w:tc>
          <w:tcPr>
            <w:tcW w:w="450" w:type="dxa"/>
            <w:shd w:val="clear" w:color="auto" w:fill="BDE4BA"/>
            <w:vAlign w:val="center"/>
          </w:tcPr>
          <w:p w14:paraId="23FE352B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6A4A874A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48350576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Análisis de semen, incluyendo recuento espermático si hay problemas de fertilidad</w:t>
            </w:r>
          </w:p>
        </w:tc>
      </w:tr>
      <w:tr w:rsidR="006000F6" w:rsidRPr="00AE4E23" w14:paraId="73F0D52F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110E8BEB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761A6892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6E2A9DB3" w14:textId="77777777" w:rsidR="006000F6" w:rsidRPr="00AE4E23" w:rsidRDefault="006000F6" w:rsidP="00407833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s"/>
              </w:rPr>
              <w:t>Inhibina B (si se considera hipogonadismo hipogonadotrópico aislado congénito o retraso puberal constitucional)</w:t>
            </w:r>
          </w:p>
        </w:tc>
      </w:tr>
      <w:tr w:rsidR="006000F6" w:rsidRPr="008534CE" w14:paraId="5FFA5D25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792F6155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29B6046C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46D47787" w14:textId="77777777" w:rsidR="006000F6" w:rsidRPr="00A40BC6" w:rsidRDefault="006000F6" w:rsidP="00407833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fr-CA"/>
              </w:rPr>
            </w:pPr>
            <w:r>
              <w:rPr>
                <w:rFonts w:eastAsia="Times New Roman" w:cs="Arial"/>
                <w:sz w:val="18"/>
                <w:szCs w:val="18"/>
                <w:lang w:val="es"/>
              </w:rPr>
              <w:t xml:space="preserve">RM de la hipófisis, con o sin contraste; pruebas de función hipofisaria, según esté indicado (p. ej., cortisol por la mañana, prueba de estimulación con ACTH, TSH, T4 libre, prolactina) </w:t>
            </w:r>
          </w:p>
        </w:tc>
      </w:tr>
      <w:tr w:rsidR="006000F6" w:rsidRPr="00AE4E23" w14:paraId="64485C84" w14:textId="77777777" w:rsidTr="006000F6">
        <w:trPr>
          <w:trHeight w:val="618"/>
        </w:trPr>
        <w:tc>
          <w:tcPr>
            <w:tcW w:w="450" w:type="dxa"/>
            <w:shd w:val="clear" w:color="auto" w:fill="BDE4BA"/>
            <w:vAlign w:val="center"/>
          </w:tcPr>
          <w:p w14:paraId="22D42BE3" w14:textId="77777777" w:rsidR="006000F6" w:rsidRPr="00A40BC6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40A455F8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7B82CEE7" w14:textId="77777777" w:rsidR="006000F6" w:rsidRPr="00AE4E23" w:rsidRDefault="006000F6" w:rsidP="00407833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s"/>
              </w:rPr>
              <w:t>Otros diagnósticos para identificar una etiología orgánica para el hipogonadismo secundario (p. ej., prolactina, estudios del hierro y pruebas genéticas para la hemocromatosis hereditaria)</w:t>
            </w:r>
          </w:p>
        </w:tc>
      </w:tr>
      <w:tr w:rsidR="006000F6" w:rsidRPr="00AE4E23" w14:paraId="79AA93C5" w14:textId="77777777" w:rsidTr="006000F6">
        <w:tc>
          <w:tcPr>
            <w:tcW w:w="450" w:type="dxa"/>
            <w:shd w:val="clear" w:color="auto" w:fill="BDE4BA"/>
            <w:vAlign w:val="center"/>
          </w:tcPr>
          <w:p w14:paraId="471223AC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DE4BA"/>
            <w:vAlign w:val="center"/>
          </w:tcPr>
          <w:p w14:paraId="1DEF50A8" w14:textId="77777777" w:rsidR="006000F6" w:rsidRPr="00AE4E23" w:rsidRDefault="006000F6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</w:t>
            </w:r>
          </w:p>
        </w:tc>
        <w:tc>
          <w:tcPr>
            <w:tcW w:w="9450" w:type="dxa"/>
            <w:shd w:val="clear" w:color="auto" w:fill="BDE4BA"/>
            <w:vAlign w:val="center"/>
          </w:tcPr>
          <w:p w14:paraId="00F60857" w14:textId="77777777" w:rsidR="006000F6" w:rsidRPr="00AE4E23" w:rsidRDefault="006000F6" w:rsidP="00407833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Imagen dexa, si procede</w:t>
            </w:r>
          </w:p>
        </w:tc>
      </w:tr>
    </w:tbl>
    <w:p w14:paraId="4C62ED3A" w14:textId="27758468" w:rsidR="000F6656" w:rsidRPr="000B2CE5" w:rsidRDefault="000F6656" w:rsidP="006000F6">
      <w:pPr>
        <w:ind w:right="-336"/>
        <w:jc w:val="left"/>
        <w:rPr>
          <w:rFonts w:cs="Arial"/>
          <w:sz w:val="20"/>
          <w:szCs w:val="20"/>
        </w:rPr>
      </w:pPr>
    </w:p>
    <w:sectPr w:rsidR="000F6656" w:rsidRPr="000B2CE5" w:rsidSect="006000F6">
      <w:headerReference w:type="default" r:id="rId9"/>
      <w:pgSz w:w="11900" w:h="16840"/>
      <w:pgMar w:top="720" w:right="920" w:bottom="1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10FE" w14:textId="77777777" w:rsidR="006654EA" w:rsidRDefault="006654EA" w:rsidP="000B2CE5">
      <w:pPr>
        <w:spacing w:after="0" w:line="240" w:lineRule="auto"/>
      </w:pPr>
      <w:r>
        <w:separator/>
      </w:r>
    </w:p>
  </w:endnote>
  <w:endnote w:type="continuationSeparator" w:id="0">
    <w:p w14:paraId="64F494C7" w14:textId="77777777" w:rsidR="006654EA" w:rsidRDefault="006654EA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FF89" w14:textId="77777777" w:rsidR="006654EA" w:rsidRDefault="006654EA" w:rsidP="000B2CE5">
      <w:pPr>
        <w:spacing w:after="0" w:line="240" w:lineRule="auto"/>
      </w:pPr>
      <w:r>
        <w:separator/>
      </w:r>
    </w:p>
  </w:footnote>
  <w:footnote w:type="continuationSeparator" w:id="0">
    <w:p w14:paraId="05F7358E" w14:textId="77777777" w:rsidR="006654EA" w:rsidRDefault="006654EA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80CA3"/>
    <w:rsid w:val="000B0354"/>
    <w:rsid w:val="000B2CE5"/>
    <w:rsid w:val="000B38D2"/>
    <w:rsid w:val="000D7D30"/>
    <w:rsid w:val="000E7F7D"/>
    <w:rsid w:val="000F0A0F"/>
    <w:rsid w:val="000F6656"/>
    <w:rsid w:val="00104CC9"/>
    <w:rsid w:val="00123786"/>
    <w:rsid w:val="00130C92"/>
    <w:rsid w:val="00142145"/>
    <w:rsid w:val="00185B55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40454F"/>
    <w:rsid w:val="00417B04"/>
    <w:rsid w:val="004765E6"/>
    <w:rsid w:val="004F6BEC"/>
    <w:rsid w:val="00555810"/>
    <w:rsid w:val="00575819"/>
    <w:rsid w:val="00591682"/>
    <w:rsid w:val="005C20B4"/>
    <w:rsid w:val="006000F6"/>
    <w:rsid w:val="0061062E"/>
    <w:rsid w:val="0065557B"/>
    <w:rsid w:val="006654EA"/>
    <w:rsid w:val="00710853"/>
    <w:rsid w:val="0072664A"/>
    <w:rsid w:val="00741A0F"/>
    <w:rsid w:val="007D23C2"/>
    <w:rsid w:val="007F18C0"/>
    <w:rsid w:val="00804037"/>
    <w:rsid w:val="00823303"/>
    <w:rsid w:val="00831C2F"/>
    <w:rsid w:val="008534CE"/>
    <w:rsid w:val="00895CEE"/>
    <w:rsid w:val="00897FBC"/>
    <w:rsid w:val="008A5788"/>
    <w:rsid w:val="008F5701"/>
    <w:rsid w:val="00914E76"/>
    <w:rsid w:val="00935D6B"/>
    <w:rsid w:val="009D0127"/>
    <w:rsid w:val="00A3447D"/>
    <w:rsid w:val="00A36770"/>
    <w:rsid w:val="00A40BC6"/>
    <w:rsid w:val="00A42CAA"/>
    <w:rsid w:val="00A92A86"/>
    <w:rsid w:val="00A941B5"/>
    <w:rsid w:val="00AA1129"/>
    <w:rsid w:val="00AA4DFC"/>
    <w:rsid w:val="00AA608A"/>
    <w:rsid w:val="00B03AFB"/>
    <w:rsid w:val="00B31C23"/>
    <w:rsid w:val="00B44732"/>
    <w:rsid w:val="00B80DBA"/>
    <w:rsid w:val="00B80F62"/>
    <w:rsid w:val="00BC4E22"/>
    <w:rsid w:val="00BC7004"/>
    <w:rsid w:val="00BD42DF"/>
    <w:rsid w:val="00BE11AF"/>
    <w:rsid w:val="00C37830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70AFC"/>
    <w:rsid w:val="00EB3D0B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9E05-A8DD-4FB0-BD5D-63E80E1A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9</cp:revision>
  <dcterms:created xsi:type="dcterms:W3CDTF">2018-12-12T15:40:00Z</dcterms:created>
  <dcterms:modified xsi:type="dcterms:W3CDTF">2019-06-12T16:02:00Z</dcterms:modified>
</cp:coreProperties>
</file>